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21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4518660</wp:posOffset>
                </wp:positionH>
                <wp:positionV relativeFrom="paragraph">
                  <wp:posOffset>-352425</wp:posOffset>
                </wp:positionV>
                <wp:extent cx="771525" cy="285115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5.8pt;margin-top:-27.75pt;height:22.45pt;width:60.75pt;z-index:251665408;mso-width-relative:page;mso-height-relative:page;" filled="f" stroked="f" coordsize="21600,21600" o:gfxdata="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DM2i6U3AAAAAsBAAAPAAAAAAAAAAEAIAAAACIAAABk&#10;cnMvZG93bnJldi54bWxQSwECFAAUAAAACACHTuJAWSL/hzsCAABn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附件一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6192520" cy="8122285"/>
            <wp:effectExtent l="0" t="0" r="17780" b="12065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812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10910" cy="8191500"/>
            <wp:effectExtent l="0" t="0" r="8890" b="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10910" cy="819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1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622925" cy="8172450"/>
            <wp:effectExtent l="0" t="0" r="15875" b="0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22925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1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w:drawing>
          <wp:inline distT="0" distB="0" distL="114300" distR="114300">
            <wp:extent cx="4982845" cy="7243445"/>
            <wp:effectExtent l="0" t="0" r="8255" b="14605"/>
            <wp:docPr id="19" name="图片 19" descr="c88e6a3b68faf3be72da3d38b7b5c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88e6a3b68faf3be72da3d38b7b5caa"/>
                    <pic:cNvPicPr>
                      <a:picLocks noChangeAspect="1"/>
                    </pic:cNvPicPr>
                  </pic:nvPicPr>
                  <pic:blipFill>
                    <a:blip r:embed="rId7"/>
                    <a:srcRect t="5379" b="12809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982845" cy="724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4518660</wp:posOffset>
                </wp:positionH>
                <wp:positionV relativeFrom="paragraph">
                  <wp:posOffset>-352425</wp:posOffset>
                </wp:positionV>
                <wp:extent cx="771525" cy="285115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5.8pt;margin-top:-27.75pt;height:22.45pt;width:60.75pt;z-index:251667456;mso-width-relative:page;mso-height-relative:page;" filled="f" stroked="f" coordsize="21600,21600" o:gfxdata="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DM2i6U3AAAAAsBAAAPAAAAAAAAAAEAIAAAACIAAABk&#10;cnMvZG93bnJldi54bWxQSwECFAAUAAAACACHTuJAPU8MUTsCAABn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附件二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21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386070" cy="7839075"/>
            <wp:effectExtent l="0" t="0" r="5080" b="9525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86070" cy="783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4518660</wp:posOffset>
                </wp:positionH>
                <wp:positionV relativeFrom="paragraph">
                  <wp:posOffset>-352425</wp:posOffset>
                </wp:positionV>
                <wp:extent cx="771525" cy="285115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5.8pt;margin-top:-27.75pt;height:22.45pt;width:60.75pt;z-index:251659264;mso-width-relative:page;mso-height-relative:page;" filled="f" stroked="f" coordsize="21600,21600" o:gfxdata="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DM2i6U3AAAAAsBAAAPAAAAAAAAAAEAIAAAACIAAABk&#10;cnMvZG93bnJldi54bWxQSwECFAAUAAAACACHTuJAWunp0DsCAABl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9"/>
        <w:spacing w:line="360" w:lineRule="auto"/>
        <w:jc w:val="center"/>
        <w:rPr>
          <w:rFonts w:hint="eastAsia"/>
          <w:b/>
          <w:bCs/>
          <w:color w:val="auto"/>
          <w:sz w:val="36"/>
          <w:szCs w:val="36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4518660</wp:posOffset>
                </wp:positionH>
                <wp:positionV relativeFrom="paragraph">
                  <wp:posOffset>-352425</wp:posOffset>
                </wp:positionV>
                <wp:extent cx="771525" cy="285115"/>
                <wp:effectExtent l="0" t="0" r="0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5.8pt;margin-top:-27.75pt;height:22.45pt;width:60.75pt;z-index:251668480;mso-width-relative:page;mso-height-relative:page;" filled="f" stroked="f" coordsize="21600,21600" o:gfxdata="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zNoulNwAAAALAQAADwAAAAAAAAABACAAAAAiAAAA&#10;ZHJzL2Rvd25yZXYueG1sUEsBAhQAFAAAAAgAh07iQPaly2U8AgAAZw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附件四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861050" cy="8599805"/>
            <wp:effectExtent l="0" t="0" r="6350" b="10795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61050" cy="859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spacing w:line="360" w:lineRule="auto"/>
        <w:jc w:val="center"/>
        <w:rPr>
          <w:rFonts w:hint="eastAsia" w:ascii="宋体" w:hAnsi="宋体"/>
          <w:b/>
          <w:bCs/>
          <w:sz w:val="44"/>
          <w:szCs w:val="44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4518660</wp:posOffset>
                </wp:positionH>
                <wp:positionV relativeFrom="paragraph">
                  <wp:posOffset>-419735</wp:posOffset>
                </wp:positionV>
                <wp:extent cx="771525" cy="36195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5.8pt;margin-top:-33.05pt;height:28.5pt;width:60.75pt;z-index:251666432;mso-width-relative:page;mso-height-relative:page;" filled="f" stroked="f" coordsize="21600,21600" o:gfxdata="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oTDIydoAAAAKAQAADwAAAAAAAAABACAAAAAiAAAAZHJz&#10;L2Rvd25yZXYueG1sUEsBAhQAFAAAAAgAh07iQMop0g87AgAAZQQAAA4AAAAAAAAAAQAgAAAAKQ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附件五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color w:val="auto"/>
          <w:sz w:val="36"/>
          <w:szCs w:val="36"/>
        </w:rPr>
        <w:t>濮阳市福泰玻璃制品有限公司年</w:t>
      </w:r>
      <w:r>
        <w:rPr>
          <w:rFonts w:hint="eastAsia"/>
          <w:b/>
          <w:bCs/>
          <w:color w:val="auto"/>
          <w:sz w:val="36"/>
          <w:szCs w:val="36"/>
          <w:lang w:eastAsia="zh-CN"/>
        </w:rPr>
        <w:t>加工</w:t>
      </w:r>
      <w:r>
        <w:rPr>
          <w:rFonts w:hint="default" w:ascii="Times New Roman" w:hAnsi="Times New Roman" w:cs="Times New Roman"/>
          <w:b/>
          <w:bCs/>
          <w:color w:val="auto"/>
          <w:sz w:val="36"/>
          <w:szCs w:val="36"/>
        </w:rPr>
        <w:t>30</w:t>
      </w:r>
      <w:r>
        <w:rPr>
          <w:rFonts w:hint="eastAsia"/>
          <w:b/>
          <w:bCs/>
          <w:color w:val="auto"/>
          <w:sz w:val="36"/>
          <w:szCs w:val="36"/>
        </w:rPr>
        <w:t>万</w:t>
      </w:r>
      <w:r>
        <w:rPr>
          <w:rFonts w:hint="eastAsia"/>
          <w:b/>
          <w:bCs/>
          <w:color w:val="auto"/>
          <w:sz w:val="36"/>
          <w:szCs w:val="36"/>
          <w:lang w:eastAsia="zh-CN"/>
        </w:rPr>
        <w:t>平方米</w:t>
      </w:r>
      <w:r>
        <w:rPr>
          <w:rFonts w:hint="eastAsia"/>
          <w:b/>
          <w:bCs/>
          <w:color w:val="auto"/>
          <w:sz w:val="36"/>
          <w:szCs w:val="36"/>
        </w:rPr>
        <w:t>安全玻璃项目</w:t>
      </w:r>
      <w:r>
        <w:rPr>
          <w:rFonts w:hint="eastAsia"/>
          <w:b/>
          <w:color w:val="auto"/>
          <w:sz w:val="36"/>
          <w:szCs w:val="36"/>
          <w:lang w:eastAsia="zh-CN"/>
        </w:rPr>
        <w:t>竣工</w:t>
      </w:r>
      <w:r>
        <w:rPr>
          <w:rFonts w:hint="eastAsia" w:ascii="宋体" w:hAnsi="宋体"/>
          <w:b/>
          <w:bCs/>
          <w:sz w:val="36"/>
          <w:szCs w:val="36"/>
        </w:rPr>
        <w:t>验收监测方案</w:t>
      </w:r>
    </w:p>
    <w:p>
      <w:pPr>
        <w:adjustRightInd w:val="0"/>
        <w:snapToGrid w:val="0"/>
        <w:spacing w:line="500" w:lineRule="exact"/>
        <w:ind w:firstLine="420" w:firstLineChars="200"/>
        <w:rPr>
          <w:rFonts w:hint="eastAsia"/>
          <w:color w:val="000000"/>
        </w:rPr>
      </w:pPr>
    </w:p>
    <w:p>
      <w:pPr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8"/>
        </w:rPr>
      </w:pPr>
      <w:r>
        <w:rPr>
          <w:rFonts w:hint="eastAsia" w:ascii="Times New Roman" w:hAnsi="Times New Roman"/>
          <w:b/>
          <w:sz w:val="28"/>
          <w:lang w:eastAsia="zh-CN"/>
        </w:rPr>
        <w:t>废水</w:t>
      </w:r>
      <w:r>
        <w:rPr>
          <w:rFonts w:ascii="Times New Roman" w:hAnsi="Times New Roman"/>
          <w:b/>
          <w:sz w:val="28"/>
        </w:rPr>
        <w:t>监测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Times New Roman" w:hAnsi="Times New Roman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Times New Roman" w:cs="Times New Roman"/>
          <w:kern w:val="2"/>
          <w:sz w:val="24"/>
          <w:szCs w:val="24"/>
          <w:lang w:val="en-US" w:eastAsia="zh-CN" w:bidi="ar-SA"/>
        </w:rPr>
        <w:t>监测内容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表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1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 xml:space="preserve">  废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水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排放监测内容</w:t>
      </w:r>
    </w:p>
    <w:tbl>
      <w:tblPr>
        <w:tblStyle w:val="7"/>
        <w:tblW w:w="4994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27"/>
        <w:gridCol w:w="2200"/>
        <w:gridCol w:w="2435"/>
        <w:gridCol w:w="13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84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95" w:beforeLines="30" w:after="95" w:afterLines="30"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监测位点</w:t>
            </w:r>
          </w:p>
        </w:tc>
        <w:tc>
          <w:tcPr>
            <w:tcW w:w="129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95" w:beforeLines="30" w:after="95" w:afterLines="30"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监测因子</w:t>
            </w:r>
          </w:p>
        </w:tc>
        <w:tc>
          <w:tcPr>
            <w:tcW w:w="1430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95" w:beforeLines="30" w:after="95" w:afterLines="30"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执行标准</w:t>
            </w:r>
          </w:p>
        </w:tc>
        <w:tc>
          <w:tcPr>
            <w:tcW w:w="79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95" w:beforeLines="30" w:after="95" w:afterLines="30"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监测频次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84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95" w:beforeLines="30" w:after="95" w:afterLines="30"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化粪池排放口（依托清丰五洲实木家具</w:t>
            </w:r>
            <w:r>
              <w:rPr>
                <w:rFonts w:hint="eastAsia" w:cs="Times New Roman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）</w:t>
            </w:r>
          </w:p>
        </w:tc>
        <w:tc>
          <w:tcPr>
            <w:tcW w:w="129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before="95" w:beforeLines="30" w:after="95" w:afterLines="30"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u w:val="none"/>
                <w:lang w:val="en-US" w:eastAsia="zh-CN"/>
              </w:rPr>
              <w:t>pH、</w:t>
            </w: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u w:val="none"/>
              </w:rPr>
              <w:t>COD、BOD</w:t>
            </w: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u w:val="none"/>
                <w:vertAlign w:val="subscript"/>
              </w:rPr>
              <w:t>5</w:t>
            </w: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u w:val="none"/>
              </w:rPr>
              <w:t>、氨氮、SS</w:t>
            </w:r>
          </w:p>
        </w:tc>
        <w:tc>
          <w:tcPr>
            <w:tcW w:w="1430" w:type="pct"/>
            <w:noWrap w:val="0"/>
            <w:vAlign w:val="center"/>
          </w:tcPr>
          <w:p>
            <w:pPr>
              <w:pStyle w:val="10"/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spacing w:before="95" w:beforeLines="30" w:after="95" w:afterLines="30" w:line="240" w:lineRule="auto"/>
              <w:textAlignment w:val="auto"/>
              <w:rPr>
                <w:rFonts w:hint="default" w:ascii="Times New Roman" w:hAnsi="Times New Roman" w:eastAsia="宋体" w:cs="Times New Roman"/>
                <w:bCs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《污水综合排放标准》（GB8978-1996）</w:t>
            </w:r>
            <w:r>
              <w:rPr>
                <w:rFonts w:hint="default" w:ascii="Times New Roman" w:hAnsi="Times New Roman" w:cs="Times New Roman" w:eastAsiaTheme="minorEastAsia"/>
                <w:color w:val="000000"/>
                <w:sz w:val="21"/>
                <w:szCs w:val="21"/>
                <w:lang w:val="en-US" w:eastAsia="zh-CN"/>
              </w:rPr>
              <w:t>表4三级标准</w:t>
            </w:r>
          </w:p>
        </w:tc>
        <w:tc>
          <w:tcPr>
            <w:tcW w:w="79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95" w:beforeLines="30" w:after="95" w:afterLines="30"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lang w:val="en-US" w:eastAsia="zh-CN"/>
              </w:rPr>
              <w:t>4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次/天，连续2天</w:t>
            </w:r>
          </w:p>
        </w:tc>
      </w:tr>
    </w:tbl>
    <w:p>
      <w:pPr>
        <w:spacing w:line="520" w:lineRule="exact"/>
        <w:rPr>
          <w:rFonts w:hint="eastAsia" w:ascii="Times New Roman" w:hAnsi="Times New Roman" w:cs="Times New Roman"/>
          <w:color w:val="auto"/>
          <w:sz w:val="24"/>
          <w:lang w:val="en-US" w:eastAsia="zh-CN"/>
        </w:rPr>
      </w:pPr>
      <w:r>
        <w:rPr>
          <w:rFonts w:hint="eastAsia" w:cs="Times New Roman"/>
          <w:color w:val="auto"/>
          <w:sz w:val="24"/>
          <w:lang w:val="en-US" w:eastAsia="zh-CN"/>
        </w:rPr>
        <w:t>2、</w:t>
      </w:r>
      <w:r>
        <w:rPr>
          <w:rFonts w:hint="eastAsia" w:ascii="Times New Roman" w:hAnsi="Times New Roman" w:cs="Times New Roman"/>
          <w:color w:val="auto"/>
          <w:sz w:val="24"/>
          <w:lang w:val="en-US" w:eastAsia="zh-CN"/>
        </w:rPr>
        <w:t>水取样与监测</w:t>
      </w:r>
    </w:p>
    <w:p>
      <w:pPr>
        <w:spacing w:line="520" w:lineRule="exact"/>
        <w:rPr>
          <w:rFonts w:hint="eastAsia"/>
          <w:lang w:val="en-US" w:eastAsia="zh-CN"/>
        </w:rPr>
      </w:pPr>
      <w:r>
        <w:rPr>
          <w:rFonts w:hint="default"/>
        </w:rPr>
        <w:t>（</w:t>
      </w:r>
      <w:r>
        <w:rPr>
          <w:rFonts w:hint="default" w:ascii="Times New Roman" w:hAnsi="Times New Roman" w:eastAsia="宋体" w:cs="Times New Roman"/>
          <w:kern w:val="2"/>
          <w:sz w:val="24"/>
          <w:szCs w:val="22"/>
          <w:lang w:val="en-US" w:eastAsia="zh-CN" w:bidi="ar-SA"/>
        </w:rPr>
        <w:t>2）</w:t>
      </w:r>
      <w:r>
        <w:rPr>
          <w:rFonts w:hint="eastAsia" w:ascii="Times New Roman" w:hAnsi="Times New Roman" w:cs="Times New Roman"/>
          <w:color w:val="auto"/>
          <w:sz w:val="24"/>
          <w:lang w:val="en-US" w:eastAsia="zh-CN"/>
        </w:rPr>
        <w:t>样品采集连续监测2天，每天监测</w:t>
      </w:r>
      <w:r>
        <w:rPr>
          <w:rFonts w:hint="eastAsia" w:cs="Times New Roman"/>
          <w:color w:val="auto"/>
          <w:sz w:val="24"/>
          <w:lang w:val="en-US" w:eastAsia="zh-CN"/>
        </w:rPr>
        <w:t>4</w:t>
      </w:r>
      <w:r>
        <w:rPr>
          <w:rFonts w:hint="eastAsia" w:ascii="Times New Roman" w:hAnsi="Times New Roman" w:cs="Times New Roman"/>
          <w:color w:val="auto"/>
          <w:sz w:val="24"/>
          <w:lang w:val="en-US" w:eastAsia="zh-CN"/>
        </w:rPr>
        <w:t>次。水样采集及保存按《环境监测技术规范》进行。</w:t>
      </w:r>
    </w:p>
    <w:p>
      <w:pPr>
        <w:pStyle w:val="3"/>
        <w:numPr>
          <w:ilvl w:val="0"/>
          <w:numId w:val="0"/>
        </w:numPr>
        <w:spacing w:line="360" w:lineRule="auto"/>
        <w:ind w:leftChars="0"/>
        <w:jc w:val="left"/>
        <w:rPr>
          <w:rFonts w:ascii="Times New Roman" w:hAnsi="Times New Roman"/>
          <w:b/>
          <w:sz w:val="28"/>
        </w:rPr>
      </w:pPr>
      <w:r>
        <w:rPr>
          <w:rFonts w:hint="eastAsia" w:ascii="Times New Roman" w:hAnsi="Times New Roman"/>
          <w:b/>
          <w:sz w:val="28"/>
          <w:lang w:val="en-US" w:eastAsia="zh-CN"/>
        </w:rPr>
        <w:t>2</w:t>
      </w:r>
      <w:r>
        <w:rPr>
          <w:rFonts w:ascii="Times New Roman" w:hAnsi="Times New Roman"/>
          <w:b/>
          <w:sz w:val="28"/>
        </w:rPr>
        <w:t>、</w:t>
      </w:r>
      <w:r>
        <w:rPr>
          <w:rFonts w:hint="eastAsia" w:ascii="Times New Roman" w:hAnsi="Times New Roman"/>
          <w:b/>
          <w:sz w:val="28"/>
          <w:lang w:eastAsia="zh-CN"/>
        </w:rPr>
        <w:t>噪声</w:t>
      </w:r>
      <w:r>
        <w:rPr>
          <w:rFonts w:ascii="Times New Roman" w:hAnsi="Times New Roman"/>
          <w:b/>
          <w:sz w:val="28"/>
        </w:rPr>
        <w:t>监测</w:t>
      </w:r>
    </w:p>
    <w:p>
      <w:pPr>
        <w:spacing w:line="480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（1）监测点布设</w:t>
      </w:r>
    </w:p>
    <w:p>
      <w:pPr>
        <w:spacing w:line="360" w:lineRule="auto"/>
        <w:jc w:val="center"/>
        <w:rPr>
          <w:rFonts w:hint="default" w:ascii="Times New Roman" w:hAnsi="Times New Roman" w:eastAsia="宋体" w:cs="Times New Roman"/>
        </w:rPr>
      </w:pPr>
      <w:r>
        <w:rPr>
          <w:rFonts w:hint="default" w:ascii="Times New Roman" w:hAnsi="Times New Roman" w:eastAsia="宋体" w:cs="Times New Roman"/>
        </w:rPr>
        <w:t>表</w:t>
      </w:r>
      <w:r>
        <w:rPr>
          <w:rFonts w:hint="eastAsia" w:ascii="Times New Roman" w:hAnsi="Times New Roman" w:cs="Times New Roman"/>
          <w:lang w:val="en-US" w:eastAsia="zh-CN"/>
        </w:rPr>
        <w:t>3</w:t>
      </w:r>
      <w:r>
        <w:rPr>
          <w:rFonts w:hint="default" w:ascii="Times New Roman" w:hAnsi="Times New Roman" w:eastAsia="宋体" w:cs="Times New Roman"/>
        </w:rPr>
        <w:t xml:space="preserve">   声环境监测布点一览表</w:t>
      </w:r>
    </w:p>
    <w:tbl>
      <w:tblPr>
        <w:tblStyle w:val="6"/>
        <w:tblW w:w="4996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85" w:type="dxa"/>
          <w:left w:w="108" w:type="dxa"/>
          <w:bottom w:w="85" w:type="dxa"/>
          <w:right w:w="108" w:type="dxa"/>
        </w:tblCellMar>
      </w:tblPr>
      <w:tblGrid>
        <w:gridCol w:w="1816"/>
        <w:gridCol w:w="1307"/>
        <w:gridCol w:w="1114"/>
        <w:gridCol w:w="3098"/>
        <w:gridCol w:w="11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85" w:type="dxa"/>
            <w:left w:w="108" w:type="dxa"/>
            <w:bottom w:w="85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6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before="95" w:beforeLines="30" w:after="95" w:afterLines="30"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监测点位</w:t>
            </w:r>
          </w:p>
        </w:tc>
        <w:tc>
          <w:tcPr>
            <w:tcW w:w="767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before="95" w:beforeLines="30" w:after="95" w:afterLines="30"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监测点位置</w:t>
            </w:r>
          </w:p>
        </w:tc>
        <w:tc>
          <w:tcPr>
            <w:tcW w:w="654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before="95" w:beforeLines="30" w:after="95" w:afterLines="30"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监测因子</w:t>
            </w:r>
          </w:p>
        </w:tc>
        <w:tc>
          <w:tcPr>
            <w:tcW w:w="1818" w:type="pct"/>
            <w:noWrap w:val="0"/>
            <w:vAlign w:val="center"/>
          </w:tcPr>
          <w:p>
            <w:pPr>
              <w:pStyle w:val="10"/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spacing w:before="95" w:beforeLines="30" w:after="95" w:afterLines="30"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执行标准</w:t>
            </w:r>
          </w:p>
        </w:tc>
        <w:tc>
          <w:tcPr>
            <w:tcW w:w="692" w:type="pct"/>
            <w:noWrap w:val="0"/>
            <w:vAlign w:val="center"/>
          </w:tcPr>
          <w:p>
            <w:pPr>
              <w:pStyle w:val="10"/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spacing w:before="95" w:beforeLines="30" w:after="95" w:afterLines="30"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</w:rPr>
              <w:t>监测频次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85" w:type="dxa"/>
            <w:left w:w="108" w:type="dxa"/>
            <w:bottom w:w="85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6" w:type="pct"/>
            <w:noWrap w:val="0"/>
            <w:vAlign w:val="center"/>
          </w:tcPr>
          <w:p>
            <w:pPr>
              <w:pStyle w:val="3"/>
              <w:keepNext w:val="0"/>
              <w:keepLines w:val="0"/>
              <w:pageBreakBefore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spacing w:before="95" w:beforeLines="30" w:after="95" w:afterLines="30"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厂界四周</w:t>
            </w:r>
          </w:p>
        </w:tc>
        <w:tc>
          <w:tcPr>
            <w:tcW w:w="767" w:type="pct"/>
            <w:noWrap w:val="0"/>
            <w:vAlign w:val="center"/>
          </w:tcPr>
          <w:p>
            <w:pPr>
              <w:pStyle w:val="3"/>
              <w:keepNext w:val="0"/>
              <w:keepLines w:val="0"/>
              <w:pageBreakBefore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spacing w:before="95" w:beforeLines="30" w:after="95" w:afterLines="30"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厂界外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1m</w:t>
            </w:r>
          </w:p>
        </w:tc>
        <w:tc>
          <w:tcPr>
            <w:tcW w:w="121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eastAsia"/>
                <w:b w:val="0"/>
                <w:bCs/>
                <w:iCs/>
                <w:color w:val="auto"/>
                <w:sz w:val="21"/>
                <w:szCs w:val="21"/>
                <w:u w:val="none"/>
                <w:lang w:eastAsia="zh-CN"/>
              </w:rPr>
              <w:t>厂界噪声</w:t>
            </w:r>
          </w:p>
        </w:tc>
        <w:tc>
          <w:tcPr>
            <w:tcW w:w="1818" w:type="pct"/>
            <w:noWrap w:val="0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95" w:beforeLines="30" w:after="95" w:afterLines="30"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《工业企业厂界噪声排放标准》（GB3096-2008）3</w:t>
            </w: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zh-CN"/>
              </w:rPr>
              <w:t>类标准</w:t>
            </w:r>
          </w:p>
        </w:tc>
        <w:tc>
          <w:tcPr>
            <w:tcW w:w="69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95" w:beforeLines="30" w:after="95" w:afterLines="30"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监测2天，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昼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val="en-US" w:eastAsia="zh-CN"/>
              </w:rPr>
              <w:t>间各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监测一次</w:t>
            </w:r>
          </w:p>
        </w:tc>
      </w:tr>
    </w:tbl>
    <w:p>
      <w:pPr>
        <w:pStyle w:val="3"/>
        <w:spacing w:line="360" w:lineRule="auto"/>
      </w:pPr>
      <w:r>
        <w:rPr>
          <w:rFonts w:hint="default"/>
        </w:rPr>
        <w:t>（</w:t>
      </w:r>
      <w:r>
        <w:rPr>
          <w:rFonts w:hint="default" w:ascii="Times New Roman" w:hAnsi="Times New Roman" w:eastAsia="宋体" w:cs="Times New Roman"/>
          <w:kern w:val="2"/>
          <w:sz w:val="24"/>
          <w:szCs w:val="22"/>
          <w:lang w:val="en-US" w:eastAsia="zh-CN" w:bidi="ar-SA"/>
        </w:rPr>
        <w:t>2）监测方法及频率</w:t>
      </w:r>
      <w:r>
        <w:rPr>
          <w:rFonts w:hint="eastAsia" w:ascii="Times New Roman" w:hAnsi="Times New Roman" w:eastAsia="宋体" w:cs="Times New Roman"/>
          <w:kern w:val="2"/>
          <w:sz w:val="24"/>
          <w:szCs w:val="22"/>
          <w:lang w:val="en-US" w:eastAsia="zh-CN" w:bidi="ar-SA"/>
        </w:rPr>
        <w:t>：</w:t>
      </w:r>
      <w:r>
        <w:rPr>
          <w:rFonts w:hint="default" w:ascii="Times New Roman" w:hAnsi="Times New Roman" w:eastAsia="宋体" w:cs="Times New Roman"/>
          <w:kern w:val="2"/>
          <w:sz w:val="24"/>
          <w:szCs w:val="22"/>
          <w:lang w:val="en-US" w:eastAsia="zh-CN" w:bidi="ar-SA"/>
        </w:rPr>
        <w:t>连续监测2天，</w:t>
      </w:r>
      <w:r>
        <w:rPr>
          <w:rFonts w:hint="eastAsia" w:ascii="Times New Roman" w:hAnsi="Times New Roman" w:eastAsia="宋体" w:cs="Times New Roman"/>
          <w:kern w:val="2"/>
          <w:sz w:val="24"/>
          <w:szCs w:val="22"/>
          <w:lang w:val="en-US" w:eastAsia="zh-CN" w:bidi="ar-SA"/>
        </w:rPr>
        <w:t>昼间</w:t>
      </w:r>
      <w:r>
        <w:rPr>
          <w:rFonts w:hint="default" w:ascii="Times New Roman" w:hAnsi="Times New Roman" w:eastAsia="宋体" w:cs="Times New Roman"/>
          <w:kern w:val="2"/>
          <w:sz w:val="24"/>
          <w:szCs w:val="22"/>
          <w:lang w:val="en-US" w:eastAsia="zh-CN" w:bidi="ar-SA"/>
        </w:rPr>
        <w:t>监测一次。监测方法</w:t>
      </w:r>
      <w:r>
        <w:rPr>
          <w:rFonts w:hint="eastAsia" w:ascii="Times New Roman" w:hAnsi="Times New Roman" w:eastAsia="宋体" w:cs="Times New Roman"/>
          <w:kern w:val="2"/>
          <w:sz w:val="24"/>
          <w:szCs w:val="22"/>
          <w:lang w:val="en-US" w:eastAsia="zh-CN" w:bidi="ar-SA"/>
        </w:rPr>
        <w:t>东、西、</w:t>
      </w:r>
      <w:r>
        <w:rPr>
          <w:rFonts w:hint="default" w:ascii="Times New Roman" w:hAnsi="Times New Roman" w:eastAsia="宋体" w:cs="Times New Roman"/>
          <w:kern w:val="2"/>
          <w:sz w:val="24"/>
          <w:szCs w:val="22"/>
          <w:lang w:val="en-US" w:eastAsia="zh-CN" w:bidi="ar-SA"/>
        </w:rPr>
        <w:t>南</w:t>
      </w:r>
      <w:r>
        <w:rPr>
          <w:rFonts w:hint="eastAsia" w:ascii="Times New Roman" w:hAnsi="Times New Roman" w:eastAsia="宋体" w:cs="Times New Roman"/>
          <w:kern w:val="2"/>
          <w:sz w:val="24"/>
          <w:szCs w:val="22"/>
          <w:lang w:val="en-US" w:eastAsia="zh-CN" w:bidi="ar-SA"/>
        </w:rPr>
        <w:t>、北四</w:t>
      </w:r>
      <w:r>
        <w:rPr>
          <w:rFonts w:hint="default" w:ascii="Times New Roman" w:hAnsi="Times New Roman" w:eastAsia="宋体" w:cs="Times New Roman"/>
          <w:kern w:val="2"/>
          <w:sz w:val="24"/>
          <w:szCs w:val="22"/>
          <w:lang w:val="en-US" w:eastAsia="zh-CN" w:bidi="ar-SA"/>
        </w:rPr>
        <w:t>厂界噪声</w:t>
      </w:r>
      <w:r>
        <w:rPr>
          <w:rFonts w:hint="eastAsia" w:ascii="Times New Roman" w:hAnsi="Times New Roman" w:eastAsia="宋体" w:cs="Times New Roman"/>
          <w:kern w:val="2"/>
          <w:sz w:val="24"/>
          <w:szCs w:val="22"/>
          <w:lang w:val="en-US" w:eastAsia="zh-CN" w:bidi="ar-SA"/>
        </w:rPr>
        <w:t>按照</w:t>
      </w:r>
      <w:r>
        <w:rPr>
          <w:rFonts w:hint="eastAsia" w:ascii="Times New Roman" w:hAnsi="Times New Roman" w:cs="Times New Roman"/>
          <w:sz w:val="22"/>
          <w:szCs w:val="22"/>
          <w:vertAlign w:val="baseline"/>
          <w:lang w:val="en-US" w:eastAsia="zh-CN"/>
        </w:rPr>
        <w:t>《工业企业厂界噪声排放标准》（GB3096-2008）</w:t>
      </w:r>
      <w:r>
        <w:rPr>
          <w:rFonts w:hint="eastAsia" w:ascii="Times New Roman" w:hAnsi="Times New Roman" w:cs="Times New Roman"/>
          <w:kern w:val="2"/>
          <w:sz w:val="24"/>
          <w:szCs w:val="22"/>
          <w:lang w:val="en-US" w:eastAsia="zh-CN" w:bidi="ar-SA"/>
        </w:rPr>
        <w:t>3</w:t>
      </w:r>
      <w:r>
        <w:rPr>
          <w:rFonts w:hint="default" w:ascii="Times New Roman" w:hAnsi="Times New Roman" w:eastAsia="宋体" w:cs="Times New Roman"/>
          <w:kern w:val="2"/>
          <w:sz w:val="24"/>
          <w:szCs w:val="22"/>
          <w:lang w:val="en-GB" w:eastAsia="zh-CN" w:bidi="ar-SA"/>
        </w:rPr>
        <w:t>类</w:t>
      </w:r>
      <w:r>
        <w:rPr>
          <w:rFonts w:hint="eastAsia" w:ascii="Times New Roman" w:hAnsi="Times New Roman" w:eastAsia="宋体" w:cs="Times New Roman"/>
          <w:kern w:val="2"/>
          <w:sz w:val="24"/>
          <w:szCs w:val="22"/>
          <w:lang w:val="en-GB" w:eastAsia="zh-CN" w:bidi="ar-SA"/>
        </w:rPr>
        <w:t>标准</w:t>
      </w:r>
      <w:r>
        <w:rPr>
          <w:rFonts w:hint="default" w:ascii="Times New Roman" w:hAnsi="Times New Roman" w:eastAsia="宋体" w:cs="Times New Roman"/>
          <w:kern w:val="2"/>
          <w:sz w:val="24"/>
          <w:szCs w:val="22"/>
          <w:lang w:val="en-US" w:eastAsia="zh-CN" w:bidi="ar-SA"/>
        </w:rPr>
        <w:t>的要求</w:t>
      </w:r>
      <w:r>
        <w:rPr>
          <w:rFonts w:hint="eastAsia" w:ascii="Times New Roman" w:hAnsi="Times New Roman" w:eastAsia="宋体" w:cs="Times New Roman"/>
          <w:kern w:val="2"/>
          <w:sz w:val="24"/>
          <w:szCs w:val="22"/>
          <w:lang w:val="en-US" w:eastAsia="zh-CN" w:bidi="ar-SA"/>
        </w:rPr>
        <w:t>。</w:t>
      </w:r>
    </w:p>
    <w:p>
      <w:pPr>
        <w:rPr>
          <w:sz w:val="21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4"/>
          <w:lang w:eastAsia="zh-CN"/>
        </w:rPr>
        <w:br w:type="page"/>
      </w:r>
    </w:p>
    <w:p>
      <w:pPr>
        <w:rPr>
          <w:sz w:val="21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844540" cy="8252460"/>
            <wp:effectExtent l="0" t="0" r="3810" b="1524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44540" cy="825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4518660</wp:posOffset>
                </wp:positionH>
                <wp:positionV relativeFrom="paragraph">
                  <wp:posOffset>-352425</wp:posOffset>
                </wp:positionV>
                <wp:extent cx="771525" cy="28511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5.8pt;margin-top:-27.75pt;height:22.45pt;width:60.75pt;z-index:251660288;mso-width-relative:page;mso-height-relative:page;" filled="f" stroked="f" coordsize="21600,21600" o:gfxdata="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DM2i6U3AAAAAsBAAAPAAAAAAAAAAEAIAAAACIAAABk&#10;cnMvZG93bnJldi54bWxQSwECFAAUAAAACACHTuJAdTTCGzsCAABl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4518660</wp:posOffset>
                </wp:positionH>
                <wp:positionV relativeFrom="paragraph">
                  <wp:posOffset>-352425</wp:posOffset>
                </wp:positionV>
                <wp:extent cx="771525" cy="285115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5.8pt;margin-top:-27.75pt;height:22.45pt;width:60.75pt;z-index:251669504;mso-width-relative:page;mso-height-relative:page;" filled="f" stroked="f" coordsize="21600,21600" o:gfxdata="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MzaLpTcAAAACwEAAA8AAAAAAAAAAQAgAAAAIgAA&#10;AGRycy9kb3ducmV2LnhtbFBLAQIUABQAAAAIAIdO4kC4oWzePQIAAGc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附件七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71135" cy="7487920"/>
            <wp:effectExtent l="0" t="0" r="5715" b="17780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8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382510"/>
            <wp:effectExtent l="0" t="0" r="8255" b="8890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38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494270"/>
            <wp:effectExtent l="0" t="0" r="5715" b="11430"/>
            <wp:docPr id="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9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283450"/>
            <wp:effectExtent l="0" t="0" r="8255" b="12700"/>
            <wp:docPr id="3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8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361555"/>
            <wp:effectExtent l="0" t="0" r="5715" b="10795"/>
            <wp:docPr id="3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6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0295"/>
            <wp:effectExtent l="0" t="0" r="6350" b="8255"/>
            <wp:docPr id="4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272020"/>
            <wp:effectExtent l="0" t="0" r="5715" b="5080"/>
            <wp:docPr id="4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7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622290" cy="8023860"/>
            <wp:effectExtent l="0" t="0" r="16510" b="15240"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22290" cy="802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4518660</wp:posOffset>
                </wp:positionH>
                <wp:positionV relativeFrom="paragraph">
                  <wp:posOffset>-352425</wp:posOffset>
                </wp:positionV>
                <wp:extent cx="771525" cy="285115"/>
                <wp:effectExtent l="0" t="0" r="0" b="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5.8pt;margin-top:-27.75pt;height:22.45pt;width:60.75pt;z-index:251670528;mso-width-relative:page;mso-height-relative:page;" filled="f" stroked="f" coordsize="21600,21600" o:gfxdata="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zNoulNwAAAALAQAADwAAAAAAAAABACAAAAAiAAAA&#10;ZHJzL2Rvd25yZXYueG1sUEsBAhQAFAAAAAgAh07iQP3Xtyk8AgAAZw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附件八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770" cy="7646670"/>
            <wp:effectExtent l="0" t="0" r="5080" b="11430"/>
            <wp:docPr id="3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64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3040" cy="7510780"/>
            <wp:effectExtent l="0" t="0" r="3810" b="13970"/>
            <wp:docPr id="3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1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7629525"/>
            <wp:effectExtent l="0" t="0" r="4445" b="9525"/>
            <wp:docPr id="3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62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1350" cy="7797800"/>
            <wp:effectExtent l="0" t="0" r="12700" b="12700"/>
            <wp:docPr id="27" name="图片 27" descr="4952f14c1a86721b4cdb729aa18f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4952f14c1a86721b4cdb729aa18f10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779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4518660</wp:posOffset>
                </wp:positionH>
                <wp:positionV relativeFrom="paragraph">
                  <wp:posOffset>-352425</wp:posOffset>
                </wp:positionV>
                <wp:extent cx="771525" cy="285115"/>
                <wp:effectExtent l="0" t="0" r="0" b="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5.8pt;margin-top:-27.75pt;height:22.45pt;width:60.75pt;z-index:251671552;mso-width-relative:page;mso-height-relative:page;" filled="f" stroked="f" coordsize="21600,21600" o:gfxdata="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zNoulNwAAAALAQAADwAAAAAAAAABACAAAAAiAAAA&#10;ZHJzL2Rvd25yZXYueG1sUEsBAhQAFAAAAAgAh07iQAgvQCM8AgAAZw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附件九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8595" cy="7400925"/>
            <wp:effectExtent l="0" t="0" r="8255" b="9525"/>
            <wp:docPr id="2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135" cy="7418070"/>
            <wp:effectExtent l="0" t="0" r="5715" b="11430"/>
            <wp:docPr id="2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1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135" cy="7364095"/>
            <wp:effectExtent l="0" t="0" r="5715" b="8255"/>
            <wp:docPr id="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6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1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135" cy="7443470"/>
            <wp:effectExtent l="0" t="0" r="5715" b="508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4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4518660</wp:posOffset>
                </wp:positionH>
                <wp:positionV relativeFrom="paragraph">
                  <wp:posOffset>-352425</wp:posOffset>
                </wp:positionV>
                <wp:extent cx="771525" cy="28511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5.8pt;margin-top:-27.75pt;height:22.45pt;width:60.75pt;z-index:251661312;mso-width-relative:page;mso-height-relative:page;" filled="f" stroked="f" coordsize="21600,21600" o:gfxdata="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DM2i6U3AAAAAsBAAAPAAAAAAAAAAEAIAAAACIAAABk&#10;cnMvZG93bnJldi54bWxQSwECFAAUAAAACACHTuJA8jjiFTsCAABl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附件十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21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6188710" cy="8101330"/>
            <wp:effectExtent l="0" t="0" r="2540" b="1397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10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4518660</wp:posOffset>
                </wp:positionH>
                <wp:positionV relativeFrom="paragraph">
                  <wp:posOffset>-352425</wp:posOffset>
                </wp:positionV>
                <wp:extent cx="771525" cy="28511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附件十一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5.8pt;margin-top:-27.75pt;height:22.45pt;width:60.75pt;z-index:251662336;mso-width-relative:page;mso-height-relative:page;" filled="f" stroked="f" coordsize="21600,21600" o:gfxdata="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zNoulNwAAAALAQAADwAAAAAAAAABACAAAAAiAAAA&#10;ZHJzL2Rvd25yZXYueG1sUEsBAhQAFAAAAAgAh07iQEVVz508AgAAZQ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附件十一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21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GoBack"/>
      <w:r>
        <w:rPr>
          <w:sz w:val="21"/>
        </w:rPr>
        <w:drawing>
          <wp:inline distT="0" distB="0" distL="114300" distR="114300">
            <wp:extent cx="5631180" cy="7959725"/>
            <wp:effectExtent l="0" t="0" r="7620" b="3175"/>
            <wp:docPr id="8" name="图片 8" descr="441e9add710a7ad8d584c8b80f1a1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41e9add710a7ad8d584c8b80f1a1a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631180" cy="795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4518660</wp:posOffset>
                </wp:positionH>
                <wp:positionV relativeFrom="paragraph">
                  <wp:posOffset>-352425</wp:posOffset>
                </wp:positionV>
                <wp:extent cx="771525" cy="285115"/>
                <wp:effectExtent l="0" t="0" r="0" b="0"/>
                <wp:wrapNone/>
                <wp:docPr id="32" name="文本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附件十二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5.8pt;margin-top:-27.75pt;height:22.45pt;width:60.75pt;z-index:251672576;mso-width-relative:page;mso-height-relative:page;" filled="f" stroked="f" coordsize="21600,21600" o:gfxdata="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MzaLpTcAAAACwEAAA8AAAAAAAAAAQAgAAAAIgAA&#10;AGRycy9kb3ducmV2LnhtbFBLAQIUABQAAAAIAIdO4kB3pfm9PQIAAGc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附件十二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21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5318760" cy="7539355"/>
            <wp:effectExtent l="0" t="0" r="4445" b="15240"/>
            <wp:docPr id="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318760" cy="753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8346440</wp:posOffset>
                </wp:positionH>
                <wp:positionV relativeFrom="paragraph">
                  <wp:posOffset>-352425</wp:posOffset>
                </wp:positionV>
                <wp:extent cx="743585" cy="28511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358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附件十三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57.2pt;margin-top:-27.75pt;height:22.45pt;width:58.55pt;z-index:251663360;mso-width-relative:page;mso-height-relative:page;" filled="f" stroked="f" coordsize="21600,21600" o:gfxdata="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qqhCCd0AAAANAQAADwAAAAAAAAABACAAAAAiAAAA&#10;ZHJzL2Rvd25yZXYueG1sUEsBAhQAFAAAAAgAh07iQK6Alao7AgAAZQQAAA4AAAAAAAAAAQAgAAAA&#10;LA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附件十三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3414395</wp:posOffset>
                </wp:positionH>
                <wp:positionV relativeFrom="paragraph">
                  <wp:posOffset>-352425</wp:posOffset>
                </wp:positionV>
                <wp:extent cx="808990" cy="28511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8990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8.85pt;margin-top:-27.75pt;height:22.45pt;width:63.7pt;z-index:251664384;mso-width-relative:page;mso-height-relative:page;" filled="f" stroked="f" coordsize="21600,21600" o:gfxdata="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EB2z/TbAAAACwEAAA8AAAAAAAAAAQAgAAAAIgAAAGRy&#10;cy9kb3ducmV2LnhtbFBLAQIUABQAAAAIAIdO4kCBkAdKOwIAAGUEAAAOAAAAAAAAAAEAIAAAACo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jc w:val="center"/>
        <w:rPr>
          <w:rFonts w:hint="eastAsia" w:ascii="黑体" w:eastAsia="黑体"/>
          <w:b/>
          <w:sz w:val="32"/>
          <w:szCs w:val="32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7694930</wp:posOffset>
                </wp:positionH>
                <wp:positionV relativeFrom="paragraph">
                  <wp:posOffset>-346710</wp:posOffset>
                </wp:positionV>
                <wp:extent cx="842645" cy="412115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712835" y="333375"/>
                          <a:ext cx="842645" cy="412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  <w:t>附件十四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05.9pt;margin-top:-27.3pt;height:32.45pt;width:66.35pt;z-index:251673600;mso-width-relative:page;mso-height-relative:page;" filled="f" stroked="f" coordsize="21600,21600" o:gfxdata="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BKtnHL3AAAAAwBAAAPAAAAAAAA&#10;AAEAIAAAACIAAABkcnMvZG93bnJldi54bWxQSwECFAAUAAAACACHTuJA7BR6WUcCAAByBAAADgAA&#10;AAAAAAABACAAAAArAQAAZHJzL2Uyb0RvYy54bWxQSwUGAAAAAAYABgBZAQAA5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  <w:t>附件十四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eastAsia="黑体"/>
          <w:b/>
          <w:sz w:val="32"/>
          <w:szCs w:val="32"/>
        </w:rPr>
        <w:t>建设项目工程竣工环境保护“三同时”验收登记表</w:t>
      </w:r>
    </w:p>
    <w:p>
      <w:pPr>
        <w:adjustRightInd w:val="0"/>
        <w:snapToGrid w:val="0"/>
        <w:rPr>
          <w:rFonts w:ascii="宋体" w:hAnsi="宋体"/>
          <w:sz w:val="18"/>
          <w:szCs w:val="18"/>
        </w:rPr>
      </w:pPr>
      <w:r>
        <w:rPr>
          <w:rFonts w:ascii="宋体" w:hAnsi="宋体"/>
          <w:sz w:val="18"/>
          <w:szCs w:val="18"/>
        </w:rPr>
        <w:t>填表单位（盖章）：</w:t>
      </w:r>
      <w:r>
        <w:rPr>
          <w:rFonts w:hint="eastAsia" w:ascii="宋体" w:hAnsi="宋体"/>
          <w:sz w:val="18"/>
          <w:szCs w:val="18"/>
          <w:lang w:eastAsia="zh-CN"/>
        </w:rPr>
        <w:t>濮阳市福泰玻璃制品有限公司</w:t>
      </w:r>
      <w:r>
        <w:rPr>
          <w:rFonts w:hint="eastAsia" w:ascii="宋体" w:hAnsi="宋体"/>
          <w:sz w:val="18"/>
          <w:szCs w:val="18"/>
        </w:rPr>
        <w:t xml:space="preserve"> </w:t>
      </w:r>
      <w:r>
        <w:rPr>
          <w:rFonts w:ascii="宋体" w:hAnsi="宋体"/>
          <w:sz w:val="18"/>
          <w:szCs w:val="18"/>
        </w:rPr>
        <w:t xml:space="preserve">       </w:t>
      </w:r>
      <w:r>
        <w:rPr>
          <w:rFonts w:hint="eastAsia" w:ascii="宋体" w:hAnsi="宋体"/>
          <w:sz w:val="18"/>
          <w:szCs w:val="18"/>
        </w:rPr>
        <w:t xml:space="preserve">          </w:t>
      </w:r>
      <w:r>
        <w:rPr>
          <w:rFonts w:hint="eastAsia" w:ascii="宋体" w:hAnsi="宋体"/>
          <w:sz w:val="18"/>
          <w:szCs w:val="18"/>
          <w:lang w:val="en-US" w:eastAsia="zh-CN"/>
        </w:rPr>
        <w:t xml:space="preserve">   </w:t>
      </w:r>
      <w:r>
        <w:rPr>
          <w:rFonts w:ascii="宋体" w:hAnsi="宋体"/>
          <w:sz w:val="18"/>
          <w:szCs w:val="18"/>
        </w:rPr>
        <w:t xml:space="preserve">填表人（签字）： </w:t>
      </w:r>
      <w:r>
        <w:rPr>
          <w:rFonts w:hint="eastAsia" w:ascii="宋体" w:hAnsi="宋体"/>
          <w:sz w:val="18"/>
          <w:szCs w:val="18"/>
        </w:rPr>
        <w:t xml:space="preserve">               </w:t>
      </w:r>
      <w:r>
        <w:rPr>
          <w:rFonts w:ascii="宋体" w:hAnsi="宋体"/>
          <w:sz w:val="18"/>
          <w:szCs w:val="18"/>
        </w:rPr>
        <w:t xml:space="preserve">                      项目经办人（签字）：</w:t>
      </w:r>
    </w:p>
    <w:tbl>
      <w:tblPr>
        <w:tblStyle w:val="6"/>
        <w:tblpPr w:leftFromText="180" w:rightFromText="180" w:vertAnchor="text" w:horzAnchor="page" w:tblpX="1053" w:tblpY="84"/>
        <w:tblOverlap w:val="never"/>
        <w:tblW w:w="1423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7"/>
        <w:gridCol w:w="960"/>
        <w:gridCol w:w="792"/>
        <w:gridCol w:w="870"/>
        <w:gridCol w:w="937"/>
        <w:gridCol w:w="466"/>
        <w:gridCol w:w="472"/>
        <w:gridCol w:w="217"/>
        <w:gridCol w:w="654"/>
        <w:gridCol w:w="186"/>
        <w:gridCol w:w="998"/>
        <w:gridCol w:w="1051"/>
        <w:gridCol w:w="1125"/>
        <w:gridCol w:w="1185"/>
        <w:gridCol w:w="1140"/>
        <w:gridCol w:w="1050"/>
        <w:gridCol w:w="765"/>
        <w:gridCol w:w="10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1" w:hRule="atLeast"/>
        </w:trPr>
        <w:tc>
          <w:tcPr>
            <w:tcW w:w="287" w:type="dxa"/>
            <w:vMerge w:val="restart"/>
            <w:noWrap w:val="0"/>
            <w:textDirection w:val="tbRlV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建 设 项 目</w:t>
            </w: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项目名称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/>
                <w:color w:val="auto"/>
                <w:sz w:val="18"/>
                <w:szCs w:val="18"/>
                <w:lang w:val="en-US"/>
              </w:rPr>
            </w:pPr>
            <w:r>
              <w:rPr>
                <w:rFonts w:hint="eastAsia" w:ascii="宋体" w:hAnsi="宋体"/>
                <w:sz w:val="18"/>
                <w:szCs w:val="18"/>
                <w:lang w:eastAsia="zh-CN"/>
              </w:rPr>
              <w:t>濮阳市福泰玻璃制品有限公司年加工</w:t>
            </w:r>
            <w:r>
              <w:rPr>
                <w:rFonts w:hint="eastAsia" w:ascii="宋体" w:hAnsi="宋体"/>
                <w:sz w:val="18"/>
                <w:szCs w:val="18"/>
                <w:lang w:val="en-US" w:eastAsia="zh-CN"/>
              </w:rPr>
              <w:t>30万平方米钢化玻璃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建设地点</w:t>
            </w:r>
          </w:p>
        </w:tc>
        <w:tc>
          <w:tcPr>
            <w:tcW w:w="6345" w:type="dxa"/>
            <w:gridSpan w:val="6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  <w:u w:val="none"/>
                <w:lang w:eastAsia="zh-CN"/>
              </w:rPr>
              <w:t>河南</w:t>
            </w:r>
            <w:r>
              <w:rPr>
                <w:rFonts w:hint="eastAsia" w:ascii="宋体" w:hAnsi="宋体" w:cs="宋体"/>
                <w:sz w:val="18"/>
                <w:szCs w:val="18"/>
                <w:u w:val="none"/>
              </w:rPr>
              <w:t>省</w:t>
            </w:r>
            <w:r>
              <w:rPr>
                <w:rFonts w:hint="eastAsia" w:ascii="宋体" w:hAnsi="宋体" w:cs="宋体"/>
                <w:sz w:val="18"/>
                <w:szCs w:val="18"/>
                <w:u w:val="none"/>
                <w:lang w:eastAsia="zh-CN"/>
              </w:rPr>
              <w:t>濮阳市清丰</w:t>
            </w:r>
            <w:r>
              <w:rPr>
                <w:rFonts w:hint="eastAsia" w:ascii="宋体" w:hAnsi="宋体" w:cs="宋体"/>
                <w:sz w:val="18"/>
                <w:szCs w:val="18"/>
                <w:u w:val="none"/>
              </w:rPr>
              <w:t>县</w:t>
            </w:r>
            <w:r>
              <w:rPr>
                <w:rFonts w:hint="eastAsia" w:ascii="宋体" w:hAnsi="宋体" w:cs="宋体"/>
                <w:sz w:val="18"/>
                <w:szCs w:val="18"/>
                <w:u w:val="none"/>
                <w:lang w:eastAsia="zh-CN"/>
              </w:rPr>
              <w:t>产业集聚区益业路北侧、瑞祥路西侧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34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行业类别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pStyle w:val="9"/>
              <w:ind w:firstLine="90" w:firstLineChars="50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C3</w:t>
            </w:r>
            <w:r>
              <w:rPr>
                <w:rFonts w:hint="eastAsia" w:ascii="Times New Roman" w:hAnsi="Times New Roman" w:cs="Times New Roman"/>
                <w:color w:val="auto"/>
                <w:sz w:val="18"/>
                <w:szCs w:val="18"/>
                <w:lang w:val="en-US" w:eastAsia="zh-CN"/>
              </w:rPr>
              <w:t>042</w:t>
            </w:r>
            <w:r>
              <w:rPr>
                <w:rFonts w:hint="eastAsia" w:ascii="Times New Roman" w:hAnsi="Times New Roman" w:cs="Times New Roman"/>
                <w:color w:val="auto"/>
                <w:kern w:val="2"/>
                <w:sz w:val="18"/>
                <w:szCs w:val="18"/>
                <w:lang w:eastAsia="zh-CN"/>
              </w:rPr>
              <w:t>特种玻璃制造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建设性质</w:t>
            </w:r>
          </w:p>
        </w:tc>
        <w:tc>
          <w:tcPr>
            <w:tcW w:w="6345" w:type="dxa"/>
            <w:gridSpan w:val="6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√新 建            □改 扩 建             □技 术 改 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06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设计生产能力</w:t>
            </w:r>
          </w:p>
        </w:tc>
        <w:tc>
          <w:tcPr>
            <w:tcW w:w="2273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/>
                <w:color w:val="auto"/>
                <w:sz w:val="18"/>
                <w:szCs w:val="18"/>
                <w:lang w:val="en-US" w:eastAsia="zh-CN"/>
              </w:rPr>
              <w:t>年加工30万平方米钢化玻璃</w:t>
            </w:r>
          </w:p>
        </w:tc>
        <w:tc>
          <w:tcPr>
            <w:tcW w:w="1343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项目开工日期</w:t>
            </w:r>
          </w:p>
        </w:tc>
        <w:tc>
          <w:tcPr>
            <w:tcW w:w="1184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20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21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年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9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月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实际生产能力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b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/>
                <w:color w:val="auto"/>
                <w:sz w:val="18"/>
                <w:szCs w:val="18"/>
                <w:lang w:val="en-US" w:eastAsia="zh-CN"/>
              </w:rPr>
              <w:t>年加工30万平方米钢化玻璃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试运行日期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20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21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年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10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月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投资总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概算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10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00万元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环保投资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总概算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9.6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万元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所占比例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0.96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66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环评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审批部门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eastAsia="zh-CN"/>
              </w:rPr>
              <w:t>清丰县环境保护局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批准文号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清环审[2021] 41号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批准时间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20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21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年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09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月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08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3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初步设计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审批部门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/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批准文号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/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批准时间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3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环保验收审批部门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eastAsia="zh-CN"/>
              </w:rPr>
              <w:t>清丰县环境保护局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批准文号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/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批准时间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06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环保设施设计单位</w:t>
            </w:r>
          </w:p>
        </w:tc>
        <w:tc>
          <w:tcPr>
            <w:tcW w:w="1807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/</w:t>
            </w:r>
          </w:p>
        </w:tc>
        <w:tc>
          <w:tcPr>
            <w:tcW w:w="2993" w:type="dxa"/>
            <w:gridSpan w:val="6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环保设施施工单位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/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环保设施监测单位</w:t>
            </w:r>
          </w:p>
        </w:tc>
        <w:tc>
          <w:tcPr>
            <w:tcW w:w="4035" w:type="dxa"/>
            <w:gridSpan w:val="4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eastAsia="zh-CN"/>
              </w:rPr>
              <w:t>河南思源环境检测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有限公司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eastAsia="zh-CN"/>
              </w:rPr>
              <w:t>濮阳分公司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36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top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实际总投资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10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00万元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实际环保投资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9.6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万元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所占比例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0.96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5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废水治理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1.5万元</w:t>
            </w: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废气治理</w:t>
            </w:r>
          </w:p>
        </w:tc>
        <w:tc>
          <w:tcPr>
            <w:tcW w:w="115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/</w:t>
            </w:r>
          </w:p>
        </w:tc>
        <w:tc>
          <w:tcPr>
            <w:tcW w:w="84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噪声</w:t>
            </w: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5.0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万元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固废治理</w:t>
            </w: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3.1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万元</w:t>
            </w: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绿化及生态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/</w:t>
            </w:r>
          </w:p>
        </w:tc>
        <w:tc>
          <w:tcPr>
            <w:tcW w:w="1815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其它</w:t>
            </w: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3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新增废水处理能力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/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both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新增废气处理能力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/>
                <w:color w:val="auto"/>
                <w:sz w:val="18"/>
                <w:szCs w:val="18"/>
                <w:lang w:val="en-US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/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年工作时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2400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h/a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6" w:hRule="atLeast"/>
        </w:trPr>
        <w:tc>
          <w:tcPr>
            <w:tcW w:w="2039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建设单位</w:t>
            </w:r>
          </w:p>
        </w:tc>
        <w:tc>
          <w:tcPr>
            <w:tcW w:w="1807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  <w:lang w:eastAsia="zh-CN"/>
              </w:rPr>
              <w:t>濮阳市福泰玻璃制品有限公司</w:t>
            </w: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邮政编码</w:t>
            </w:r>
          </w:p>
        </w:tc>
        <w:tc>
          <w:tcPr>
            <w:tcW w:w="2055" w:type="dxa"/>
            <w:gridSpan w:val="4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45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7300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联系电话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sz w:val="18"/>
                <w:szCs w:val="18"/>
                <w:lang w:val="en-US" w:eastAsia="zh-CN"/>
              </w:rPr>
              <w:t>18103932171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环评单位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eastAsia="zh-CN"/>
              </w:rPr>
              <w:t>成都元页环保科技有限公司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88" w:hRule="atLeast"/>
        </w:trPr>
        <w:tc>
          <w:tcPr>
            <w:tcW w:w="287" w:type="dxa"/>
            <w:vMerge w:val="restart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pacing w:val="20"/>
                <w:sz w:val="18"/>
                <w:szCs w:val="18"/>
              </w:rPr>
              <w:t>污染物排放达标与总量控制</w:t>
            </w: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污染物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原有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排</w:t>
            </w:r>
          </w:p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放量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(1)</w:t>
            </w: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本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期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工程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实际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排放浓度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(2)</w:t>
            </w: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本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期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工程允许排放浓度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(3)</w:t>
            </w: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本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期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工程产生量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(4)</w:t>
            </w: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本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期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工程自身削减量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(5)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本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期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工程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实际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排放量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(6)</w:t>
            </w: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本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期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工程核定排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放总量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(7)</w:t>
            </w: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本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期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工程“以新带老”削减量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 xml:space="preserve"> (8)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全厂实际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排放总量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(9)</w:t>
            </w: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全厂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核定排放总量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(10)</w:t>
            </w: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区域平衡替代削减量</w:t>
            </w:r>
          </w:p>
          <w:p>
            <w:pPr>
              <w:adjustRightInd w:val="0"/>
              <w:snapToGrid w:val="0"/>
              <w:ind w:firstLine="90" w:firstLineChars="5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(11)</w:t>
            </w: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排放增减量</w:t>
            </w:r>
          </w:p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(12)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6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b/>
                <w:color w:val="auto"/>
                <w:sz w:val="18"/>
                <w:szCs w:val="18"/>
              </w:rPr>
              <w:t>废水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0.0125</w:t>
            </w: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Theme="minorEastAsia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0.0144</w:t>
            </w: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0.0125</w:t>
            </w: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Theme="minorEastAsia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0.0144</w:t>
            </w: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+0.0125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84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b/>
                <w:color w:val="auto"/>
                <w:sz w:val="18"/>
                <w:szCs w:val="18"/>
              </w:rPr>
              <w:t>化学需氧量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270</w:t>
            </w: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350</w:t>
            </w: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0.005</w:t>
            </w: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0.0058</w:t>
            </w: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eastAsia="zh-CN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0.005</w:t>
            </w: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0.0058</w:t>
            </w: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+0.005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93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b/>
                <w:color w:val="auto"/>
                <w:sz w:val="18"/>
                <w:szCs w:val="18"/>
              </w:rPr>
              <w:t>氨氮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10.4</w:t>
            </w: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35</w:t>
            </w: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0.0002</w:t>
            </w: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Theme="minorEastAsia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0.0003</w:t>
            </w: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0.0002</w:t>
            </w: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0.0003</w:t>
            </w: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+0.0002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6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b/>
                <w:color w:val="auto"/>
                <w:sz w:val="18"/>
                <w:szCs w:val="18"/>
              </w:rPr>
              <w:t>废气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Theme="minorEastAsia"/>
                <w:color w:val="auto"/>
                <w:sz w:val="18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86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Theme="minorEastAsia"/>
                <w:b/>
                <w:color w:val="auto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/>
                <w:b/>
                <w:color w:val="auto"/>
                <w:sz w:val="18"/>
                <w:szCs w:val="18"/>
                <w:lang w:eastAsia="zh-CN"/>
              </w:rPr>
              <w:t>颗粒物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21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b/>
                <w:color w:val="auto"/>
                <w:sz w:val="18"/>
                <w:szCs w:val="18"/>
              </w:rPr>
              <w:t>二氧化硫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98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b/>
                <w:color w:val="auto"/>
                <w:sz w:val="18"/>
                <w:szCs w:val="18"/>
              </w:rPr>
              <w:t>氮氧化物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ind w:firstLine="180" w:firstLineChars="100"/>
              <w:jc w:val="both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jc w:val="center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jc w:val="center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jc w:val="center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63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auto"/>
                <w:sz w:val="18"/>
                <w:szCs w:val="18"/>
                <w:lang w:eastAsia="zh-CN"/>
              </w:rPr>
              <w:t>烟</w:t>
            </w:r>
            <w:r>
              <w:rPr>
                <w:rFonts w:hint="eastAsia" w:ascii="宋体" w:hAnsi="宋体"/>
                <w:b/>
                <w:color w:val="auto"/>
                <w:sz w:val="18"/>
                <w:szCs w:val="18"/>
              </w:rPr>
              <w:t>尘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ind w:firstLine="180" w:firstLineChars="100"/>
              <w:jc w:val="both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jc w:val="center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jc w:val="center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jc w:val="center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3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b/>
                <w:color w:val="auto"/>
                <w:sz w:val="18"/>
                <w:szCs w:val="18"/>
              </w:rPr>
              <w:t>工业固体废物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8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b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b/>
                <w:color w:val="auto"/>
                <w:sz w:val="18"/>
                <w:szCs w:val="18"/>
                <w:lang w:val="en-US" w:eastAsia="zh-CN"/>
              </w:rPr>
              <w:t>特征污染物</w:t>
            </w:r>
          </w:p>
        </w:tc>
        <w:tc>
          <w:tcPr>
            <w:tcW w:w="792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b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jc w:val="center"/>
              <w:rPr>
                <w:rFonts w:hint="eastAsia" w:eastAsia="宋体"/>
                <w:color w:val="auto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jc w:val="center"/>
              <w:rPr>
                <w:color w:val="auto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58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960" w:type="dxa"/>
            <w:vMerge w:val="continue"/>
            <w:noWrap w:val="0"/>
            <w:textDirection w:val="tbRlV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792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</w:tr>
    </w:tbl>
    <w:p>
      <w:pPr>
        <w:adjustRightInd w:val="0"/>
        <w:snapToGrid w:val="0"/>
        <w:ind w:left="151" w:hanging="151" w:hangingChars="100"/>
        <w:rPr>
          <w:rFonts w:hint="eastAsia"/>
          <w:lang w:eastAsia="zh-CN"/>
        </w:rPr>
      </w:pPr>
      <w:r>
        <w:rPr>
          <w:b/>
          <w:sz w:val="15"/>
          <w:szCs w:val="15"/>
        </w:rPr>
        <w:t>注</w:t>
      </w:r>
      <w:r>
        <w:rPr>
          <w:sz w:val="15"/>
          <w:szCs w:val="15"/>
        </w:rPr>
        <w:t>：1、排放增减量：（+）表示增加，（-）表示减少</w:t>
      </w:r>
      <w:r>
        <w:rPr>
          <w:rFonts w:hint="eastAsia"/>
          <w:sz w:val="15"/>
          <w:szCs w:val="15"/>
        </w:rPr>
        <w:t>；2</w:t>
      </w:r>
      <w:r>
        <w:rPr>
          <w:sz w:val="15"/>
          <w:szCs w:val="15"/>
        </w:rPr>
        <w:t>、</w:t>
      </w:r>
      <w:r>
        <w:rPr>
          <w:rFonts w:hint="eastAsia"/>
          <w:sz w:val="15"/>
          <w:szCs w:val="15"/>
        </w:rPr>
        <w:t>(12)=(6)-(8)-(11)，（9）= (4)-(5)-(8)- (11) +（1）；3</w:t>
      </w:r>
      <w:r>
        <w:rPr>
          <w:sz w:val="15"/>
          <w:szCs w:val="15"/>
        </w:rPr>
        <w:t>、计量单位：废水排放量——</w:t>
      </w:r>
      <w:r>
        <w:rPr>
          <w:rFonts w:hint="eastAsia"/>
          <w:sz w:val="15"/>
          <w:szCs w:val="15"/>
          <w:lang w:eastAsia="zh-CN"/>
        </w:rPr>
        <w:t>万</w:t>
      </w:r>
      <w:r>
        <w:rPr>
          <w:sz w:val="15"/>
          <w:szCs w:val="15"/>
        </w:rPr>
        <w:t>吨/年；废气排放量——万标立方米/年；工业固体废物排放量——吨/年； 水污染物排放浓度——毫克/升</w:t>
      </w:r>
      <w:r>
        <w:rPr>
          <w:rFonts w:hint="eastAsia"/>
          <w:sz w:val="15"/>
          <w:szCs w:val="15"/>
        </w:rPr>
        <w:t>；</w:t>
      </w:r>
      <w:r>
        <w:rPr>
          <w:sz w:val="15"/>
          <w:szCs w:val="15"/>
        </w:rPr>
        <w:t>大气污染物排放浓度——毫克/立方米</w:t>
      </w:r>
      <w:r>
        <w:t>；</w:t>
      </w:r>
      <w:r>
        <w:rPr>
          <w:sz w:val="15"/>
          <w:szCs w:val="15"/>
        </w:rPr>
        <w:t>水污染物排放量——吨/年；大气污染物排放量——吨/年</w:t>
      </w:r>
    </w:p>
    <w:sectPr>
      <w:pgSz w:w="16838" w:h="11906" w:orient="landscape"/>
      <w:pgMar w:top="896" w:right="1440" w:bottom="1009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decorative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072AF6B"/>
    <w:multiLevelType w:val="singleLevel"/>
    <w:tmpl w:val="A072AF6B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EAD1E4C1"/>
    <w:multiLevelType w:val="singleLevel"/>
    <w:tmpl w:val="EAD1E4C1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28146D3"/>
    <w:rsid w:val="07B35FDC"/>
    <w:rsid w:val="0B6434E5"/>
    <w:rsid w:val="14D57929"/>
    <w:rsid w:val="1725164E"/>
    <w:rsid w:val="26A33C03"/>
    <w:rsid w:val="277B45C4"/>
    <w:rsid w:val="2A6B6786"/>
    <w:rsid w:val="2A962456"/>
    <w:rsid w:val="315C5D61"/>
    <w:rsid w:val="38A54CBA"/>
    <w:rsid w:val="4B7238F2"/>
    <w:rsid w:val="53E36987"/>
    <w:rsid w:val="53EC3146"/>
    <w:rsid w:val="5B2133C9"/>
    <w:rsid w:val="5FA85265"/>
    <w:rsid w:val="771F2069"/>
    <w:rsid w:val="78873ADE"/>
    <w:rsid w:val="78AD4E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1"/>
    <w:next w:val="1"/>
    <w:qFormat/>
    <w:uiPriority w:val="0"/>
    <w:pPr>
      <w:spacing w:after="120"/>
      <w:ind w:left="420" w:leftChars="200" w:firstLine="420"/>
    </w:pPr>
    <w:rPr>
      <w:sz w:val="21"/>
    </w:rPr>
  </w:style>
  <w:style w:type="paragraph" w:styleId="3">
    <w:name w:val="Normal Indent"/>
    <w:basedOn w:val="1"/>
    <w:next w:val="1"/>
    <w:qFormat/>
    <w:uiPriority w:val="0"/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9">
    <w:name w:val="p0"/>
    <w:basedOn w:val="1"/>
    <w:qFormat/>
    <w:uiPriority w:val="0"/>
    <w:pPr>
      <w:widowControl/>
    </w:pPr>
    <w:rPr>
      <w:kern w:val="0"/>
      <w:szCs w:val="21"/>
    </w:rPr>
  </w:style>
  <w:style w:type="paragraph" w:customStyle="1" w:styleId="10">
    <w:name w:val="表头 样式"/>
    <w:basedOn w:val="1"/>
    <w:qFormat/>
    <w:uiPriority w:val="0"/>
    <w:pPr>
      <w:adjustRightInd w:val="0"/>
      <w:snapToGrid w:val="0"/>
      <w:spacing w:line="520" w:lineRule="exact"/>
      <w:jc w:val="center"/>
    </w:pPr>
    <w:rPr>
      <w:rFonts w:eastAsia="黑体"/>
      <w:bCs/>
      <w:color w:val="000000"/>
      <w:sz w:val="24"/>
    </w:rPr>
  </w:style>
  <w:style w:type="paragraph" w:customStyle="1" w:styleId="11">
    <w:name w:val="Default"/>
    <w:qFormat/>
    <w:uiPriority w:val="0"/>
    <w:pPr>
      <w:widowControl w:val="0"/>
      <w:autoSpaceDE w:val="0"/>
      <w:autoSpaceDN w:val="0"/>
    </w:pPr>
    <w:rPr>
      <w:rFonts w:hint="eastAsia" w:ascii="Times New Roman" w:hAnsi="Times New Roman" w:eastAsia="Times New Roman" w:cs="Times New Roman"/>
      <w:color w:val="000000"/>
      <w:sz w:val="24"/>
      <w:lang w:val="en-US" w:eastAsia="zh-CN" w:bidi="ar-SA"/>
    </w:rPr>
  </w:style>
  <w:style w:type="paragraph" w:customStyle="1" w:styleId="12">
    <w:name w:val="表内文字"/>
    <w:basedOn w:val="3"/>
    <w:qFormat/>
    <w:uiPriority w:val="0"/>
    <w:pPr>
      <w:spacing w:line="280" w:lineRule="exact"/>
      <w:ind w:firstLine="0" w:firstLineChars="0"/>
    </w:pPr>
  </w:style>
  <w:style w:type="paragraph" w:customStyle="1" w:styleId="13">
    <w:name w:val="报告正文"/>
    <w:basedOn w:val="1"/>
    <w:qFormat/>
    <w:uiPriority w:val="0"/>
    <w:pPr>
      <w:spacing w:line="480" w:lineRule="exact"/>
      <w:ind w:firstLine="200" w:firstLineChars="200"/>
    </w:pPr>
    <w:rPr>
      <w:color w:val="000000"/>
      <w:sz w:val="24"/>
      <w:lang w:val="en-US" w:eastAsia="zh-CN"/>
    </w:rPr>
  </w:style>
  <w:style w:type="paragraph" w:customStyle="1" w:styleId="14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2" Type="http://schemas.openxmlformats.org/officeDocument/2006/relationships/fontTable" Target="fontTable.xml"/><Relationship Id="rId31" Type="http://schemas.openxmlformats.org/officeDocument/2006/relationships/numbering" Target="numbering.xml"/><Relationship Id="rId30" Type="http://schemas.openxmlformats.org/officeDocument/2006/relationships/customXml" Target="../customXml/item1.xml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jpe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jpe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94</TotalTime>
  <ScaleCrop>false</ScaleCrop>
  <LinksUpToDate>false</LinksUpToDate>
  <CharactersWithSpaces>0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杜小熊</cp:lastModifiedBy>
  <cp:lastPrinted>2022-01-26T00:33:12Z</cp:lastPrinted>
  <dcterms:modified xsi:type="dcterms:W3CDTF">2022-01-26T01:09:20Z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3AD665757ADC4C148F5244BB0C788DF4</vt:lpwstr>
  </property>
</Properties>
</file>