
<file path=[Content_Types].xml><?xml version="1.0" encoding="utf-8"?>
<Types xmlns="http://schemas.openxmlformats.org/package/2006/content-types">
  <Default Extension="jpeg" ContentType="image/jpeg"/>
  <Default Extension="JPG" ContentType="image/.jp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right"/>
        <w:rPr>
          <w:rFonts w:hint="eastAsia" w:ascii="黑体" w:hAnsi="黑体" w:eastAsia="黑体" w:cs="黑体"/>
          <w:sz w:val="24"/>
          <w:szCs w:val="32"/>
          <w:lang w:eastAsia="zh-CN"/>
        </w:rPr>
      </w:pPr>
      <w:r>
        <w:rPr>
          <w:rFonts w:hint="eastAsia" w:ascii="黑体" w:hAnsi="黑体" w:eastAsia="黑体" w:cs="黑体"/>
          <w:sz w:val="24"/>
          <w:szCs w:val="32"/>
          <w:lang w:eastAsia="zh-CN"/>
        </w:rPr>
        <w:t>附件一</w:t>
      </w:r>
    </w:p>
    <w:p>
      <w:pPr>
        <w:jc w:val="center"/>
        <w:rPr>
          <w:rFonts w:hint="eastAsia" w:ascii="黑体" w:hAnsi="黑体" w:eastAsia="黑体" w:cs="黑体"/>
          <w:sz w:val="24"/>
          <w:szCs w:val="32"/>
          <w:lang w:eastAsia="zh-CN"/>
        </w:rPr>
      </w:pPr>
      <w:r>
        <w:rPr>
          <w:rFonts w:hint="eastAsia" w:ascii="黑体" w:hAnsi="黑体" w:eastAsia="黑体" w:cs="黑体"/>
          <w:sz w:val="24"/>
          <w:szCs w:val="32"/>
          <w:lang w:eastAsia="zh-CN"/>
        </w:rPr>
        <w:drawing>
          <wp:inline distT="0" distB="0" distL="114300" distR="114300">
            <wp:extent cx="8077200" cy="6057900"/>
            <wp:effectExtent l="0" t="0" r="0" b="0"/>
            <wp:docPr id="19" name="图片 19" descr="53263b7cfa82dee0d1892e40e5dffb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descr="53263b7cfa82dee0d1892e40e5dffbd"/>
                    <pic:cNvPicPr>
                      <a:picLocks noChangeAspect="1"/>
                    </pic:cNvPicPr>
                  </pic:nvPicPr>
                  <pic:blipFill>
                    <a:blip r:embed="rId4"/>
                    <a:stretch>
                      <a:fillRect/>
                    </a:stretch>
                  </pic:blipFill>
                  <pic:spPr>
                    <a:xfrm rot="16200000">
                      <a:off x="0" y="0"/>
                      <a:ext cx="8077200" cy="6057900"/>
                    </a:xfrm>
                    <a:prstGeom prst="rect">
                      <a:avLst/>
                    </a:prstGeom>
                  </pic:spPr>
                </pic:pic>
              </a:graphicData>
            </a:graphic>
          </wp:inline>
        </w:drawing>
      </w:r>
    </w:p>
    <w:p>
      <w:pPr>
        <w:jc w:val="right"/>
        <w:rPr>
          <w:rFonts w:hint="eastAsia" w:ascii="黑体" w:hAnsi="黑体" w:eastAsia="黑体" w:cs="黑体"/>
          <w:sz w:val="24"/>
          <w:szCs w:val="32"/>
          <w:lang w:eastAsia="zh-CN"/>
        </w:rPr>
        <w:sectPr>
          <w:pgSz w:w="11906" w:h="16838"/>
          <w:pgMar w:top="1440" w:right="1349" w:bottom="1440" w:left="1463" w:header="851" w:footer="992" w:gutter="0"/>
          <w:cols w:space="425" w:num="1"/>
          <w:docGrid w:type="lines" w:linePitch="312" w:charSpace="0"/>
        </w:sectPr>
      </w:pPr>
    </w:p>
    <w:p>
      <w:pPr>
        <w:jc w:val="right"/>
        <w:rPr>
          <w:rFonts w:hint="eastAsia" w:ascii="黑体" w:hAnsi="黑体" w:eastAsia="黑体" w:cs="黑体"/>
          <w:sz w:val="24"/>
          <w:szCs w:val="32"/>
          <w:lang w:eastAsia="zh-CN"/>
        </w:rPr>
      </w:pPr>
      <w:r>
        <w:rPr>
          <w:rFonts w:hint="eastAsia" w:ascii="黑体" w:hAnsi="黑体" w:eastAsia="黑体" w:cs="黑体"/>
          <w:sz w:val="24"/>
          <w:szCs w:val="32"/>
          <w:lang w:eastAsia="zh-CN"/>
        </w:rPr>
        <w:t>附件二</w:t>
      </w:r>
    </w:p>
    <w:p>
      <w:pPr>
        <w:jc w:val="right"/>
        <w:rPr>
          <w:rFonts w:hint="eastAsia" w:ascii="黑体" w:hAnsi="黑体" w:eastAsia="黑体" w:cs="黑体"/>
          <w:sz w:val="24"/>
          <w:szCs w:val="32"/>
          <w:lang w:eastAsia="zh-CN"/>
        </w:rPr>
      </w:pPr>
    </w:p>
    <w:p>
      <w:pPr>
        <w:jc w:val="right"/>
        <w:rPr>
          <w:rFonts w:hint="eastAsia" w:ascii="黑体" w:hAnsi="黑体" w:eastAsia="黑体" w:cs="黑体"/>
          <w:sz w:val="24"/>
          <w:szCs w:val="32"/>
          <w:lang w:eastAsia="zh-CN"/>
        </w:rPr>
      </w:pPr>
    </w:p>
    <w:p>
      <w:pPr>
        <w:jc w:val="center"/>
        <w:rPr>
          <w:rFonts w:hint="eastAsia" w:ascii="黑体" w:hAnsi="黑体" w:eastAsia="黑体" w:cs="黑体"/>
          <w:sz w:val="24"/>
          <w:szCs w:val="32"/>
          <w:lang w:eastAsia="zh-CN"/>
        </w:rPr>
      </w:pPr>
      <w:r>
        <w:rPr>
          <w:rFonts w:hint="eastAsia" w:ascii="黑体" w:hAnsi="黑体" w:eastAsia="黑体" w:cs="黑体"/>
          <w:sz w:val="24"/>
          <w:szCs w:val="32"/>
          <w:lang w:eastAsia="zh-CN"/>
        </w:rPr>
        <w:drawing>
          <wp:inline distT="0" distB="0" distL="114300" distR="114300">
            <wp:extent cx="4975225" cy="7972425"/>
            <wp:effectExtent l="0" t="0" r="15875" b="9525"/>
            <wp:docPr id="13" name="图片 13" descr="2bc3db9993b7a996b3f3873333482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2bc3db9993b7a996b3f3873333482e1"/>
                    <pic:cNvPicPr>
                      <a:picLocks noChangeAspect="1"/>
                    </pic:cNvPicPr>
                  </pic:nvPicPr>
                  <pic:blipFill>
                    <a:blip r:embed="rId5">
                      <a:lum bright="-36000" contrast="48000"/>
                    </a:blip>
                    <a:srcRect l="7956" t="3092" r="10207"/>
                    <a:stretch>
                      <a:fillRect/>
                    </a:stretch>
                  </pic:blipFill>
                  <pic:spPr>
                    <a:xfrm>
                      <a:off x="0" y="0"/>
                      <a:ext cx="4975225" cy="7972425"/>
                    </a:xfrm>
                    <a:prstGeom prst="rect">
                      <a:avLst/>
                    </a:prstGeom>
                  </pic:spPr>
                </pic:pic>
              </a:graphicData>
            </a:graphic>
          </wp:inline>
        </w:drawing>
      </w:r>
    </w:p>
    <w:p>
      <w:pPr>
        <w:jc w:val="center"/>
        <w:rPr>
          <w:rFonts w:hint="eastAsia" w:ascii="黑体" w:hAnsi="黑体" w:eastAsia="黑体" w:cs="黑体"/>
          <w:sz w:val="24"/>
          <w:szCs w:val="32"/>
          <w:lang w:eastAsia="zh-CN"/>
        </w:rPr>
        <w:sectPr>
          <w:pgSz w:w="11906" w:h="16838"/>
          <w:pgMar w:top="1440" w:right="1349" w:bottom="1440" w:left="1463" w:header="851" w:footer="992" w:gutter="0"/>
          <w:cols w:space="425" w:num="1"/>
          <w:docGrid w:type="lines" w:linePitch="312" w:charSpace="0"/>
        </w:sectPr>
      </w:pPr>
    </w:p>
    <w:p>
      <w:pPr>
        <w:wordWrap w:val="0"/>
        <w:jc w:val="right"/>
        <w:rPr>
          <w:rFonts w:hint="eastAsia" w:ascii="黑体" w:hAnsi="黑体" w:eastAsia="黑体" w:cs="黑体"/>
          <w:sz w:val="24"/>
          <w:szCs w:val="32"/>
          <w:lang w:eastAsia="zh-CN"/>
        </w:rPr>
      </w:pPr>
      <w:r>
        <w:rPr>
          <w:rFonts w:hint="eastAsia" w:ascii="黑体" w:hAnsi="黑体" w:eastAsia="黑体" w:cs="黑体"/>
          <w:sz w:val="24"/>
          <w:szCs w:val="32"/>
          <w:lang w:eastAsia="zh-CN"/>
        </w:rPr>
        <w:t>附件三</w:t>
      </w:r>
    </w:p>
    <w:p>
      <w:pPr>
        <w:wordWrap w:val="0"/>
        <w:jc w:val="right"/>
        <w:rPr>
          <w:rFonts w:hint="eastAsia" w:ascii="黑体" w:hAnsi="黑体" w:eastAsia="黑体" w:cs="黑体"/>
          <w:sz w:val="24"/>
          <w:szCs w:val="32"/>
          <w:lang w:eastAsia="zh-CN"/>
        </w:rPr>
        <w:sectPr>
          <w:pgSz w:w="16838" w:h="11906" w:orient="landscape"/>
          <w:pgMar w:top="1463" w:right="1440" w:bottom="1349" w:left="1440" w:header="851" w:footer="992" w:gutter="0"/>
          <w:cols w:space="425" w:num="1"/>
          <w:docGrid w:type="lines" w:linePitch="312" w:charSpace="0"/>
        </w:sectPr>
      </w:pPr>
      <w:r>
        <w:rPr>
          <w:rFonts w:hint="eastAsia" w:ascii="黑体" w:hAnsi="黑体" w:eastAsia="黑体" w:cs="黑体"/>
          <w:sz w:val="24"/>
          <w:szCs w:val="32"/>
          <w:lang w:eastAsia="zh-CN"/>
        </w:rPr>
        <w:drawing>
          <wp:inline distT="0" distB="0" distL="114300" distR="114300">
            <wp:extent cx="5532755" cy="8171815"/>
            <wp:effectExtent l="0" t="0" r="635" b="10795"/>
            <wp:docPr id="1" name="图片 1" descr="c1dd1186a247b325fb8a43e65b712c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c1dd1186a247b325fb8a43e65b712c4"/>
                    <pic:cNvPicPr>
                      <a:picLocks noChangeAspect="1"/>
                    </pic:cNvPicPr>
                  </pic:nvPicPr>
                  <pic:blipFill>
                    <a:blip r:embed="rId6"/>
                    <a:srcRect l="4762" t="1183" r="840" b="694"/>
                    <a:stretch>
                      <a:fillRect/>
                    </a:stretch>
                  </pic:blipFill>
                  <pic:spPr>
                    <a:xfrm rot="16200000">
                      <a:off x="0" y="0"/>
                      <a:ext cx="5532755" cy="8171815"/>
                    </a:xfrm>
                    <a:prstGeom prst="rect">
                      <a:avLst/>
                    </a:prstGeom>
                  </pic:spPr>
                </pic:pic>
              </a:graphicData>
            </a:graphic>
          </wp:inline>
        </w:drawing>
      </w:r>
    </w:p>
    <w:p>
      <w:pPr>
        <w:wordWrap w:val="0"/>
        <w:jc w:val="right"/>
        <w:rPr>
          <w:rFonts w:hint="default" w:ascii="黑体" w:hAnsi="黑体" w:eastAsia="黑体" w:cs="黑体"/>
          <w:sz w:val="24"/>
          <w:szCs w:val="32"/>
          <w:lang w:val="en-US" w:eastAsia="zh-CN"/>
        </w:rPr>
      </w:pPr>
      <w:r>
        <w:rPr>
          <w:rFonts w:hint="eastAsia" w:ascii="黑体" w:hAnsi="黑体" w:eastAsia="黑体" w:cs="黑体"/>
          <w:sz w:val="24"/>
          <w:szCs w:val="32"/>
          <w:lang w:val="en-US" w:eastAsia="zh-CN"/>
        </w:rPr>
        <w:t>附件四</w:t>
      </w:r>
    </w:p>
    <w:p>
      <w:pPr>
        <w:wordWrap/>
        <w:jc w:val="right"/>
        <w:rPr>
          <w:rFonts w:hint="eastAsia" w:ascii="黑体" w:hAnsi="黑体" w:eastAsia="黑体" w:cs="黑体"/>
          <w:sz w:val="24"/>
          <w:szCs w:val="32"/>
          <w:lang w:eastAsia="zh-CN"/>
        </w:rPr>
      </w:pPr>
      <w:r>
        <w:drawing>
          <wp:inline distT="0" distB="0" distL="114300" distR="114300">
            <wp:extent cx="5438775" cy="7581900"/>
            <wp:effectExtent l="0" t="0" r="9525" b="0"/>
            <wp:docPr id="11"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2"/>
                    <pic:cNvPicPr>
                      <a:picLocks noChangeAspect="1"/>
                    </pic:cNvPicPr>
                  </pic:nvPicPr>
                  <pic:blipFill>
                    <a:blip r:embed="rId7"/>
                    <a:stretch>
                      <a:fillRect/>
                    </a:stretch>
                  </pic:blipFill>
                  <pic:spPr>
                    <a:xfrm>
                      <a:off x="0" y="0"/>
                      <a:ext cx="5438775" cy="7581900"/>
                    </a:xfrm>
                    <a:prstGeom prst="rect">
                      <a:avLst/>
                    </a:prstGeom>
                    <a:noFill/>
                    <a:ln>
                      <a:noFill/>
                    </a:ln>
                  </pic:spPr>
                </pic:pic>
              </a:graphicData>
            </a:graphic>
          </wp:inline>
        </w:drawing>
      </w:r>
    </w:p>
    <w:p>
      <w:pPr>
        <w:wordWrap/>
        <w:jc w:val="center"/>
        <w:rPr>
          <w:rFonts w:hint="eastAsia" w:ascii="黑体" w:hAnsi="黑体" w:eastAsia="黑体" w:cs="黑体"/>
          <w:sz w:val="24"/>
          <w:szCs w:val="32"/>
          <w:lang w:eastAsia="zh-CN"/>
        </w:rPr>
        <w:sectPr>
          <w:pgSz w:w="11906" w:h="16838"/>
          <w:pgMar w:top="1440" w:right="1349" w:bottom="1440" w:left="1463" w:header="851" w:footer="992" w:gutter="0"/>
          <w:cols w:space="425" w:num="1"/>
          <w:docGrid w:type="lines" w:linePitch="312" w:charSpace="0"/>
        </w:sectPr>
      </w:pPr>
    </w:p>
    <w:p>
      <w:pPr>
        <w:wordWrap w:val="0"/>
        <w:jc w:val="right"/>
        <w:rPr>
          <w:rFonts w:hint="eastAsia" w:ascii="黑体" w:hAnsi="黑体" w:eastAsia="黑体" w:cs="黑体"/>
          <w:sz w:val="24"/>
          <w:szCs w:val="32"/>
          <w:lang w:val="en-US" w:eastAsia="zh-CN"/>
        </w:rPr>
      </w:pPr>
      <w:r>
        <w:rPr>
          <w:rFonts w:hint="eastAsia" w:ascii="黑体" w:hAnsi="黑体" w:eastAsia="黑体" w:cs="黑体"/>
          <w:sz w:val="24"/>
          <w:szCs w:val="32"/>
          <w:lang w:val="en-US" w:eastAsia="zh-CN"/>
        </w:rPr>
        <w:t>附件五</w:t>
      </w:r>
    </w:p>
    <w:p>
      <w:pPr>
        <w:wordWrap w:val="0"/>
        <w:jc w:val="center"/>
        <w:rPr>
          <w:rFonts w:hint="eastAsia" w:ascii="黑体" w:hAnsi="黑体" w:eastAsia="黑体" w:cs="黑体"/>
          <w:sz w:val="24"/>
          <w:szCs w:val="32"/>
          <w:lang w:val="en-US" w:eastAsia="zh-CN"/>
        </w:rPr>
        <w:sectPr>
          <w:pgSz w:w="11906" w:h="16838"/>
          <w:pgMar w:top="1440" w:right="1349" w:bottom="1440" w:left="1463" w:header="851" w:footer="992" w:gutter="0"/>
          <w:cols w:space="425" w:num="1"/>
          <w:docGrid w:type="lines" w:linePitch="312" w:charSpace="0"/>
        </w:sectPr>
      </w:pPr>
      <w:r>
        <w:drawing>
          <wp:inline distT="0" distB="0" distL="114300" distR="114300">
            <wp:extent cx="5505450" cy="6924675"/>
            <wp:effectExtent l="0" t="0" r="0" b="9525"/>
            <wp:docPr id="3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1"/>
                    <pic:cNvPicPr>
                      <a:picLocks noChangeAspect="1"/>
                    </pic:cNvPicPr>
                  </pic:nvPicPr>
                  <pic:blipFill>
                    <a:blip r:embed="rId8"/>
                    <a:stretch>
                      <a:fillRect/>
                    </a:stretch>
                  </pic:blipFill>
                  <pic:spPr>
                    <a:xfrm>
                      <a:off x="0" y="0"/>
                      <a:ext cx="5505450" cy="6924675"/>
                    </a:xfrm>
                    <a:prstGeom prst="rect">
                      <a:avLst/>
                    </a:prstGeom>
                    <a:noFill/>
                    <a:ln>
                      <a:noFill/>
                    </a:ln>
                  </pic:spPr>
                </pic:pic>
              </a:graphicData>
            </a:graphic>
          </wp:inline>
        </w:drawing>
      </w:r>
    </w:p>
    <w:p>
      <w:pPr>
        <w:wordWrap w:val="0"/>
        <w:jc w:val="right"/>
        <w:rPr>
          <w:rFonts w:hint="eastAsia" w:ascii="黑体" w:hAnsi="黑体" w:eastAsia="黑体" w:cs="黑体"/>
          <w:sz w:val="24"/>
          <w:szCs w:val="32"/>
          <w:lang w:val="en-US" w:eastAsia="zh-CN"/>
        </w:rPr>
      </w:pPr>
      <w:r>
        <w:rPr>
          <w:rFonts w:hint="eastAsia" w:ascii="黑体" w:hAnsi="黑体" w:eastAsia="黑体" w:cs="黑体"/>
          <w:sz w:val="24"/>
          <w:szCs w:val="32"/>
          <w:lang w:val="en-US" w:eastAsia="zh-CN"/>
        </w:rPr>
        <w:t>附件六</w:t>
      </w:r>
    </w:p>
    <w:p>
      <w:pPr>
        <w:jc w:val="center"/>
        <w:rPr>
          <w:rFonts w:hint="eastAsia" w:ascii="宋体" w:hAnsi="宋体"/>
          <w:b/>
          <w:bCs/>
          <w:sz w:val="30"/>
          <w:szCs w:val="30"/>
        </w:rPr>
      </w:pPr>
      <w:r>
        <w:rPr>
          <w:rFonts w:hint="eastAsia" w:ascii="宋体" w:hAnsi="宋体"/>
          <w:b/>
          <w:bCs/>
          <w:sz w:val="30"/>
          <w:szCs w:val="30"/>
          <w:lang w:eastAsia="zh-CN"/>
        </w:rPr>
        <w:t>年产</w:t>
      </w:r>
      <w:r>
        <w:rPr>
          <w:rFonts w:hint="eastAsia" w:ascii="宋体" w:hAnsi="宋体"/>
          <w:b/>
          <w:bCs/>
          <w:sz w:val="30"/>
          <w:szCs w:val="30"/>
          <w:lang w:val="en-US" w:eastAsia="zh-CN"/>
        </w:rPr>
        <w:t>26万米安全滑触线</w:t>
      </w:r>
      <w:r>
        <w:rPr>
          <w:rFonts w:hint="default" w:ascii="宋体" w:hAnsi="宋体"/>
          <w:b/>
          <w:bCs/>
          <w:sz w:val="30"/>
          <w:szCs w:val="30"/>
        </w:rPr>
        <w:t>项目</w:t>
      </w:r>
      <w:r>
        <w:rPr>
          <w:rFonts w:hint="eastAsia" w:ascii="宋体" w:hAnsi="宋体"/>
          <w:b/>
          <w:bCs/>
          <w:sz w:val="30"/>
          <w:szCs w:val="30"/>
        </w:rPr>
        <w:t>监测方案</w:t>
      </w:r>
    </w:p>
    <w:p>
      <w:pPr>
        <w:keepNext w:val="0"/>
        <w:keepLines w:val="0"/>
        <w:pageBreakBefore w:val="0"/>
        <w:widowControl/>
        <w:kinsoku/>
        <w:wordWrap/>
        <w:overflowPunct/>
        <w:topLinePunct w:val="0"/>
        <w:autoSpaceDE/>
        <w:autoSpaceDN/>
        <w:bidi w:val="0"/>
        <w:adjustRightInd w:val="0"/>
        <w:snapToGrid w:val="0"/>
        <w:spacing w:after="0" w:afterLines="0" w:line="360" w:lineRule="auto"/>
        <w:ind w:firstLine="480" w:firstLineChars="200"/>
        <w:jc w:val="both"/>
        <w:textAlignment w:val="auto"/>
        <w:rPr>
          <w:rFonts w:hint="default" w:ascii="Times New Roman" w:hAnsi="Times New Roman" w:cs="Times New Roman" w:eastAsiaTheme="minorEastAsia"/>
          <w:sz w:val="24"/>
          <w:szCs w:val="24"/>
          <w:lang w:eastAsia="zh-CN"/>
        </w:rPr>
      </w:pPr>
      <w:r>
        <w:rPr>
          <w:rFonts w:hint="eastAsia" w:ascii="Times New Roman" w:hAnsi="Times New Roman" w:cs="Times New Roman" w:eastAsiaTheme="minorEastAsia"/>
          <w:sz w:val="24"/>
          <w:szCs w:val="24"/>
          <w:lang w:eastAsia="zh-CN"/>
        </w:rPr>
        <w:t>该</w:t>
      </w:r>
      <w:r>
        <w:rPr>
          <w:rFonts w:hint="default" w:ascii="Times New Roman" w:hAnsi="Times New Roman" w:cs="Times New Roman" w:eastAsiaTheme="minorEastAsia"/>
          <w:sz w:val="24"/>
          <w:szCs w:val="24"/>
          <w:lang w:val="en-US" w:eastAsia="zh-CN"/>
        </w:rPr>
        <w:t>项目位于长垣</w:t>
      </w:r>
      <w:r>
        <w:rPr>
          <w:rFonts w:hint="eastAsia" w:ascii="Times New Roman" w:hAnsi="Times New Roman" w:cs="Times New Roman" w:eastAsiaTheme="minorEastAsia"/>
          <w:sz w:val="24"/>
          <w:szCs w:val="24"/>
          <w:lang w:val="en-US" w:eastAsia="zh-CN"/>
        </w:rPr>
        <w:t>市</w:t>
      </w:r>
      <w:r>
        <w:rPr>
          <w:rFonts w:hint="default" w:ascii="Times New Roman" w:hAnsi="Times New Roman" w:cs="Times New Roman" w:eastAsiaTheme="minorEastAsia"/>
          <w:sz w:val="24"/>
          <w:szCs w:val="24"/>
          <w:lang w:val="en-US" w:eastAsia="zh-CN"/>
        </w:rPr>
        <w:t>桂陵大道南端小微企业创业园属于长垣县产业集聚区</w:t>
      </w:r>
      <w:r>
        <w:rPr>
          <w:rFonts w:hint="eastAsia" w:ascii="Times New Roman" w:hAnsi="Times New Roman" w:cs="Times New Roman" w:eastAsiaTheme="minorEastAsia"/>
          <w:sz w:val="24"/>
          <w:szCs w:val="24"/>
          <w:lang w:val="en-US" w:eastAsia="zh-CN"/>
        </w:rPr>
        <w:t>——</w:t>
      </w:r>
      <w:r>
        <w:rPr>
          <w:rFonts w:hint="default" w:ascii="Times New Roman" w:hAnsi="Times New Roman" w:cs="Times New Roman" w:eastAsiaTheme="minorEastAsia"/>
          <w:sz w:val="24"/>
          <w:szCs w:val="24"/>
          <w:lang w:val="en-US" w:eastAsia="zh-CN"/>
        </w:rPr>
        <w:t>起重工业园区组团，主要为起重园区内及周边企业提供</w:t>
      </w:r>
      <w:r>
        <w:rPr>
          <w:rFonts w:hint="eastAsia" w:ascii="Times New Roman" w:hAnsi="Times New Roman" w:cs="Times New Roman" w:eastAsiaTheme="minorEastAsia"/>
          <w:sz w:val="24"/>
          <w:szCs w:val="24"/>
          <w:lang w:val="en-US" w:eastAsia="zh-CN"/>
        </w:rPr>
        <w:t>起重机安全滑触线</w:t>
      </w:r>
      <w:r>
        <w:rPr>
          <w:rFonts w:hint="default" w:ascii="Times New Roman" w:hAnsi="Times New Roman" w:cs="Times New Roman" w:eastAsiaTheme="minorEastAsia"/>
          <w:sz w:val="24"/>
          <w:szCs w:val="24"/>
          <w:lang w:val="en-US" w:eastAsia="zh-CN"/>
        </w:rPr>
        <w:t>，为起重行业相关产业。</w:t>
      </w:r>
    </w:p>
    <w:p>
      <w:pPr>
        <w:pStyle w:val="2"/>
        <w:keepNext w:val="0"/>
        <w:keepLines w:val="0"/>
        <w:pageBreakBefore w:val="0"/>
        <w:widowControl w:val="0"/>
        <w:kinsoku/>
        <w:wordWrap/>
        <w:overflowPunct/>
        <w:topLinePunct w:val="0"/>
        <w:autoSpaceDE/>
        <w:autoSpaceDN/>
        <w:bidi w:val="0"/>
        <w:spacing w:line="360" w:lineRule="auto"/>
        <w:jc w:val="left"/>
        <w:textAlignment w:val="auto"/>
        <w:rPr>
          <w:rFonts w:hint="eastAsia" w:ascii="Times New Roman" w:hAnsi="Times New Roman"/>
          <w:b/>
          <w:sz w:val="24"/>
          <w:szCs w:val="24"/>
        </w:rPr>
      </w:pPr>
      <w:r>
        <w:rPr>
          <w:rFonts w:hint="eastAsia" w:ascii="Times New Roman" w:hAnsi="Times New Roman"/>
          <w:b/>
          <w:sz w:val="24"/>
          <w:szCs w:val="24"/>
        </w:rPr>
        <w:t>1、大气环境监测</w:t>
      </w:r>
    </w:p>
    <w:p>
      <w:pPr>
        <w:pStyle w:val="2"/>
        <w:keepNext w:val="0"/>
        <w:keepLines w:val="0"/>
        <w:pageBreakBefore w:val="0"/>
        <w:widowControl w:val="0"/>
        <w:kinsoku/>
        <w:wordWrap/>
        <w:overflowPunct/>
        <w:topLinePunct w:val="0"/>
        <w:autoSpaceDE/>
        <w:autoSpaceDN/>
        <w:bidi w:val="0"/>
        <w:spacing w:line="360" w:lineRule="auto"/>
        <w:textAlignment w:val="auto"/>
        <w:rPr>
          <w:rFonts w:hint="eastAsia"/>
          <w:b/>
          <w:sz w:val="24"/>
          <w:szCs w:val="24"/>
        </w:rPr>
      </w:pPr>
      <w:r>
        <w:rPr>
          <w:rFonts w:hint="eastAsia"/>
          <w:b/>
          <w:sz w:val="24"/>
          <w:szCs w:val="24"/>
        </w:rPr>
        <w:t>无组织排放</w:t>
      </w:r>
    </w:p>
    <w:p>
      <w:pPr>
        <w:pStyle w:val="2"/>
        <w:keepNext w:val="0"/>
        <w:keepLines w:val="0"/>
        <w:pageBreakBefore w:val="0"/>
        <w:widowControl w:val="0"/>
        <w:kinsoku/>
        <w:wordWrap/>
        <w:overflowPunct/>
        <w:topLinePunct w:val="0"/>
        <w:autoSpaceDE/>
        <w:autoSpaceDN/>
        <w:bidi w:val="0"/>
        <w:spacing w:line="360" w:lineRule="auto"/>
        <w:ind w:left="496" w:leftChars="236"/>
        <w:textAlignment w:val="auto"/>
        <w:rPr>
          <w:rFonts w:ascii="Times New Roman" w:hAnsi="Times New Roman"/>
          <w:sz w:val="24"/>
          <w:szCs w:val="24"/>
        </w:rPr>
      </w:pPr>
      <w:r>
        <w:rPr>
          <w:rFonts w:ascii="Times New Roman" w:hAnsi="Times New Roman"/>
          <w:sz w:val="24"/>
          <w:szCs w:val="24"/>
        </w:rPr>
        <w:t>（1）</w:t>
      </w:r>
      <w:r>
        <w:rPr>
          <w:rFonts w:hint="eastAsia" w:ascii="Times New Roman" w:hAnsi="Times New Roman"/>
          <w:sz w:val="24"/>
          <w:szCs w:val="24"/>
        </w:rPr>
        <w:t>监测内容</w:t>
      </w:r>
    </w:p>
    <w:p>
      <w:pPr>
        <w:pStyle w:val="2"/>
        <w:keepNext w:val="0"/>
        <w:keepLines w:val="0"/>
        <w:pageBreakBefore w:val="0"/>
        <w:widowControl w:val="0"/>
        <w:kinsoku/>
        <w:wordWrap/>
        <w:overflowPunct/>
        <w:topLinePunct w:val="0"/>
        <w:autoSpaceDE/>
        <w:autoSpaceDN/>
        <w:bidi w:val="0"/>
        <w:spacing w:line="360" w:lineRule="auto"/>
        <w:ind w:left="496" w:leftChars="236"/>
        <w:jc w:val="center"/>
        <w:textAlignment w:val="auto"/>
        <w:rPr>
          <w:rFonts w:ascii="Times New Roman" w:hAnsi="Times New Roman"/>
          <w:sz w:val="24"/>
          <w:szCs w:val="24"/>
        </w:rPr>
      </w:pPr>
      <w:r>
        <w:rPr>
          <w:rFonts w:ascii="Times New Roman" w:hAnsi="Times New Roman"/>
          <w:sz w:val="24"/>
          <w:szCs w:val="24"/>
        </w:rPr>
        <w:t>表</w:t>
      </w:r>
      <w:r>
        <w:rPr>
          <w:rFonts w:hint="eastAsia" w:ascii="Times New Roman" w:hAnsi="Times New Roman"/>
          <w:sz w:val="24"/>
          <w:szCs w:val="24"/>
        </w:rPr>
        <w:t>1</w:t>
      </w:r>
      <w:r>
        <w:rPr>
          <w:rFonts w:ascii="Times New Roman" w:hAnsi="Times New Roman"/>
          <w:sz w:val="24"/>
          <w:szCs w:val="24"/>
        </w:rPr>
        <w:t>废气污染物无组织排放监测内容</w:t>
      </w:r>
    </w:p>
    <w:tbl>
      <w:tblPr>
        <w:tblStyle w:val="5"/>
        <w:tblW w:w="4994" w:type="pct"/>
        <w:jc w:val="center"/>
        <w:tblBorders>
          <w:top w:val="double" w:color="auto" w:sz="4" w:space="0"/>
          <w:left w:val="none" w:color="auto" w:sz="0" w:space="0"/>
          <w:bottom w:val="double" w:color="auto" w:sz="4"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2595"/>
        <w:gridCol w:w="1182"/>
        <w:gridCol w:w="1274"/>
        <w:gridCol w:w="3293"/>
        <w:gridCol w:w="1216"/>
      </w:tblGrid>
      <w:tr>
        <w:tblPrEx>
          <w:tblBorders>
            <w:top w:val="double" w:color="auto" w:sz="4" w:space="0"/>
            <w:left w:val="none" w:color="auto" w:sz="0" w:space="0"/>
            <w:bottom w:val="doub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11" w:hRule="atLeast"/>
          <w:jc w:val="center"/>
        </w:trPr>
        <w:tc>
          <w:tcPr>
            <w:tcW w:w="1363" w:type="pct"/>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pStyle w:val="8"/>
              <w:keepNext w:val="0"/>
              <w:keepLines w:val="0"/>
              <w:pageBreakBefore w:val="0"/>
              <w:widowControl w:val="0"/>
              <w:shd w:val="clear" w:color="auto" w:fill="auto"/>
              <w:kinsoku/>
              <w:wordWrap/>
              <w:overflowPunct/>
              <w:topLinePunct w:val="0"/>
              <w:autoSpaceDE/>
              <w:autoSpaceDN/>
              <w:bidi w:val="0"/>
              <w:spacing w:before="313" w:beforeLines="100" w:after="313" w:afterLines="100" w:line="240" w:lineRule="auto"/>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监测点位</w:t>
            </w:r>
          </w:p>
        </w:tc>
        <w:tc>
          <w:tcPr>
            <w:tcW w:w="624" w:type="pct"/>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pStyle w:val="8"/>
              <w:keepNext w:val="0"/>
              <w:keepLines w:val="0"/>
              <w:pageBreakBefore w:val="0"/>
              <w:widowControl w:val="0"/>
              <w:shd w:val="clear" w:color="auto" w:fill="auto"/>
              <w:kinsoku/>
              <w:wordWrap/>
              <w:overflowPunct/>
              <w:topLinePunct w:val="0"/>
              <w:autoSpaceDE/>
              <w:autoSpaceDN/>
              <w:bidi w:val="0"/>
              <w:spacing w:before="313" w:beforeLines="100" w:after="313" w:afterLines="100" w:line="240" w:lineRule="auto"/>
              <w:textAlignment w:val="auto"/>
              <w:rPr>
                <w:rFonts w:hint="eastAsia" w:ascii="Times New Roman" w:hAnsi="Times New Roman" w:eastAsia="宋体" w:cs="Times New Roman"/>
                <w:bCs/>
                <w:color w:val="000000"/>
                <w:kern w:val="2"/>
                <w:sz w:val="24"/>
                <w:szCs w:val="24"/>
                <w:lang w:val="en-US" w:eastAsia="zh-CN" w:bidi="ar-SA"/>
              </w:rPr>
            </w:pPr>
            <w:r>
              <w:rPr>
                <w:rFonts w:hint="default" w:ascii="Times New Roman" w:hAnsi="Times New Roman" w:eastAsia="宋体" w:cs="Times New Roman"/>
                <w:color w:val="000000"/>
                <w:sz w:val="24"/>
                <w:szCs w:val="24"/>
              </w:rPr>
              <w:t>监测</w:t>
            </w:r>
            <w:r>
              <w:rPr>
                <w:rFonts w:hint="eastAsia" w:ascii="Times New Roman" w:hAnsi="Times New Roman" w:eastAsia="宋体" w:cs="Times New Roman"/>
                <w:color w:val="000000"/>
                <w:sz w:val="24"/>
                <w:szCs w:val="24"/>
                <w:lang w:eastAsia="zh-CN"/>
              </w:rPr>
              <w:t>指标</w:t>
            </w:r>
          </w:p>
        </w:tc>
        <w:tc>
          <w:tcPr>
            <w:tcW w:w="641" w:type="pct"/>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pStyle w:val="8"/>
              <w:keepNext w:val="0"/>
              <w:keepLines w:val="0"/>
              <w:pageBreakBefore w:val="0"/>
              <w:widowControl w:val="0"/>
              <w:shd w:val="clear" w:color="auto" w:fill="auto"/>
              <w:kinsoku/>
              <w:wordWrap/>
              <w:overflowPunct/>
              <w:topLinePunct w:val="0"/>
              <w:autoSpaceDE/>
              <w:autoSpaceDN/>
              <w:bidi w:val="0"/>
              <w:spacing w:before="313" w:beforeLines="100" w:after="313" w:afterLines="100" w:line="240" w:lineRule="auto"/>
              <w:textAlignment w:val="auto"/>
              <w:rPr>
                <w:rFonts w:hint="eastAsia" w:ascii="Times New Roman" w:hAnsi="Times New Roman" w:eastAsia="宋体" w:cs="Times New Roman"/>
                <w:color w:val="000000"/>
                <w:sz w:val="24"/>
                <w:szCs w:val="24"/>
                <w:lang w:eastAsia="zh-CN"/>
              </w:rPr>
            </w:pPr>
            <w:r>
              <w:rPr>
                <w:rFonts w:hint="eastAsia" w:ascii="Times New Roman" w:hAnsi="Times New Roman" w:eastAsia="宋体" w:cs="Times New Roman"/>
                <w:color w:val="000000"/>
                <w:sz w:val="24"/>
                <w:szCs w:val="24"/>
                <w:lang w:eastAsia="zh-CN"/>
              </w:rPr>
              <w:t>排放限值</w:t>
            </w:r>
          </w:p>
        </w:tc>
        <w:tc>
          <w:tcPr>
            <w:tcW w:w="1728" w:type="pct"/>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pStyle w:val="8"/>
              <w:keepNext w:val="0"/>
              <w:keepLines w:val="0"/>
              <w:pageBreakBefore w:val="0"/>
              <w:widowControl w:val="0"/>
              <w:shd w:val="clear" w:color="auto" w:fill="auto"/>
              <w:kinsoku/>
              <w:wordWrap/>
              <w:overflowPunct/>
              <w:topLinePunct w:val="0"/>
              <w:autoSpaceDE/>
              <w:autoSpaceDN/>
              <w:bidi w:val="0"/>
              <w:spacing w:before="313" w:beforeLines="100" w:after="313" w:afterLines="100" w:line="240" w:lineRule="auto"/>
              <w:textAlignment w:val="auto"/>
              <w:rPr>
                <w:rFonts w:hint="default" w:ascii="Times New Roman" w:hAnsi="Times New Roman" w:eastAsia="宋体" w:cs="Times New Roman"/>
                <w:color w:val="000000"/>
                <w:sz w:val="24"/>
                <w:szCs w:val="24"/>
              </w:rPr>
            </w:pPr>
            <w:r>
              <w:rPr>
                <w:rFonts w:hint="default" w:ascii="Times New Roman" w:hAnsi="Times New Roman" w:cs="Times New Roman" w:eastAsiaTheme="minorEastAsia"/>
                <w:color w:val="000000"/>
                <w:sz w:val="24"/>
                <w:szCs w:val="24"/>
                <w:vertAlign w:val="baseline"/>
                <w:lang w:val="en-US" w:eastAsia="zh-CN"/>
              </w:rPr>
              <w:t>执行标准</w:t>
            </w:r>
          </w:p>
        </w:tc>
        <w:tc>
          <w:tcPr>
            <w:tcW w:w="642" w:type="pct"/>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pStyle w:val="8"/>
              <w:keepNext w:val="0"/>
              <w:keepLines w:val="0"/>
              <w:pageBreakBefore w:val="0"/>
              <w:widowControl w:val="0"/>
              <w:shd w:val="clear" w:color="auto" w:fill="auto"/>
              <w:kinsoku/>
              <w:wordWrap/>
              <w:overflowPunct/>
              <w:topLinePunct w:val="0"/>
              <w:autoSpaceDE/>
              <w:autoSpaceDN/>
              <w:bidi w:val="0"/>
              <w:spacing w:before="313" w:beforeLines="100" w:after="313" w:afterLines="100" w:line="240" w:lineRule="auto"/>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监测频次</w:t>
            </w:r>
          </w:p>
        </w:tc>
      </w:tr>
      <w:tr>
        <w:tblPrEx>
          <w:tblBorders>
            <w:top w:val="double" w:color="auto" w:sz="4" w:space="0"/>
            <w:left w:val="none" w:color="auto" w:sz="0" w:space="0"/>
            <w:bottom w:val="doub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1363" w:type="pct"/>
            <w:vMerge w:val="restart"/>
            <w:tcBorders>
              <w:top w:val="single" w:color="000000" w:sz="8" w:space="0"/>
              <w:left w:val="single" w:color="000000" w:sz="8" w:space="0"/>
              <w:right w:val="single" w:color="000000" w:sz="8" w:space="0"/>
              <w:tl2br w:val="nil"/>
              <w:tr2bl w:val="nil"/>
            </w:tcBorders>
            <w:shd w:val="clear" w:color="auto" w:fill="FFFFFF"/>
            <w:noWrap w:val="0"/>
            <w:vAlign w:val="center"/>
          </w:tcPr>
          <w:p>
            <w:pPr>
              <w:pStyle w:val="8"/>
              <w:keepNext w:val="0"/>
              <w:keepLines w:val="0"/>
              <w:pageBreakBefore w:val="0"/>
              <w:widowControl w:val="0"/>
              <w:shd w:val="clear" w:color="auto" w:fill="auto"/>
              <w:kinsoku/>
              <w:wordWrap/>
              <w:overflowPunct/>
              <w:topLinePunct w:val="0"/>
              <w:autoSpaceDE/>
              <w:autoSpaceDN/>
              <w:bidi w:val="0"/>
              <w:spacing w:before="313" w:beforeLines="100" w:after="313" w:afterLines="100" w:line="240" w:lineRule="auto"/>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上风向设置1个参照点，下风向设置3个监测点位</w:t>
            </w:r>
          </w:p>
        </w:tc>
        <w:tc>
          <w:tcPr>
            <w:tcW w:w="624" w:type="pct"/>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pStyle w:val="9"/>
              <w:keepNext w:val="0"/>
              <w:keepLines w:val="0"/>
              <w:pageBreakBefore w:val="0"/>
              <w:widowControl w:val="0"/>
              <w:shd w:val="clear" w:color="auto" w:fill="auto"/>
              <w:kinsoku/>
              <w:wordWrap/>
              <w:overflowPunct/>
              <w:topLinePunct w:val="0"/>
              <w:autoSpaceDE/>
              <w:autoSpaceDN/>
              <w:bidi w:val="0"/>
              <w:spacing w:before="313" w:beforeLines="100" w:after="313" w:afterLines="100" w:line="240" w:lineRule="auto"/>
              <w:textAlignment w:val="auto"/>
              <w:rPr>
                <w:rFonts w:hint="eastAsia" w:ascii="Times New Roman" w:hAnsi="Times New Roman" w:eastAsia="宋体" w:cs="Times New Roman"/>
                <w:bCs/>
                <w:color w:val="000000"/>
                <w:kern w:val="2"/>
                <w:sz w:val="24"/>
                <w:szCs w:val="24"/>
                <w:lang w:val="en-US" w:eastAsia="zh-CN" w:bidi="ar-SA"/>
              </w:rPr>
            </w:pPr>
            <w:r>
              <w:rPr>
                <w:rFonts w:hint="eastAsia" w:ascii="Times New Roman" w:hAnsi="Times New Roman" w:eastAsia="宋体" w:cs="Times New Roman"/>
                <w:bCs/>
                <w:color w:val="000000"/>
                <w:kern w:val="2"/>
                <w:sz w:val="24"/>
                <w:szCs w:val="24"/>
                <w:lang w:val="en-US" w:eastAsia="zh-CN" w:bidi="ar-SA"/>
              </w:rPr>
              <w:t>颗粒物</w:t>
            </w:r>
          </w:p>
        </w:tc>
        <w:tc>
          <w:tcPr>
            <w:tcW w:w="641" w:type="pct"/>
            <w:tcBorders>
              <w:top w:val="single" w:color="000000" w:sz="8" w:space="0"/>
              <w:left w:val="single" w:color="000000" w:sz="8" w:space="0"/>
              <w:right w:val="single" w:color="000000" w:sz="8" w:space="0"/>
              <w:tl2br w:val="nil"/>
              <w:tr2bl w:val="nil"/>
            </w:tcBorders>
            <w:shd w:val="clear" w:color="auto" w:fill="FFFFFF"/>
            <w:noWrap w:val="0"/>
            <w:vAlign w:val="center"/>
          </w:tcPr>
          <w:p>
            <w:pPr>
              <w:pStyle w:val="9"/>
              <w:keepNext w:val="0"/>
              <w:keepLines w:val="0"/>
              <w:pageBreakBefore w:val="0"/>
              <w:widowControl w:val="0"/>
              <w:shd w:val="clear" w:color="auto" w:fill="auto"/>
              <w:kinsoku/>
              <w:wordWrap/>
              <w:overflowPunct/>
              <w:topLinePunct w:val="0"/>
              <w:autoSpaceDE/>
              <w:autoSpaceDN/>
              <w:bidi w:val="0"/>
              <w:spacing w:before="313" w:beforeLines="100" w:after="313" w:afterLines="100" w:line="240" w:lineRule="auto"/>
              <w:textAlignment w:val="auto"/>
              <w:rPr>
                <w:rFonts w:hint="default" w:ascii="Times New Roman" w:hAnsi="Times New Roman" w:cs="Times New Roman"/>
                <w:color w:val="000000"/>
                <w:sz w:val="24"/>
                <w:szCs w:val="24"/>
                <w:lang w:val="en-US" w:eastAsia="zh-CN"/>
              </w:rPr>
            </w:pPr>
            <w:r>
              <w:rPr>
                <w:rFonts w:hint="default" w:ascii="Times New Roman" w:hAnsi="Times New Roman" w:eastAsia="宋体" w:cs="Times New Roman"/>
                <w:color w:val="auto"/>
                <w:sz w:val="24"/>
                <w:szCs w:val="24"/>
                <w:lang w:val="en-US" w:eastAsia="zh-CN"/>
              </w:rPr>
              <w:t>0.5</w:t>
            </w:r>
            <w:r>
              <w:rPr>
                <w:rFonts w:hint="eastAsia" w:ascii="Times New Roman" w:hAnsi="Times New Roman" w:cs="Times New Roman" w:eastAsiaTheme="minorEastAsia"/>
                <w:color w:val="000000" w:themeColor="text1"/>
                <w:sz w:val="24"/>
                <w:szCs w:val="24"/>
                <w:vertAlign w:val="baseline"/>
                <w:lang w:val="en-US" w:eastAsia="zh-CN"/>
                <w14:textFill>
                  <w14:solidFill>
                    <w14:schemeClr w14:val="tx1"/>
                  </w14:solidFill>
                </w14:textFill>
              </w:rPr>
              <w:t>mg/m</w:t>
            </w:r>
            <w:r>
              <w:rPr>
                <w:rFonts w:hint="eastAsia" w:ascii="Times New Roman" w:hAnsi="Times New Roman" w:cs="Times New Roman" w:eastAsiaTheme="minorEastAsia"/>
                <w:color w:val="000000" w:themeColor="text1"/>
                <w:sz w:val="24"/>
                <w:szCs w:val="24"/>
                <w:vertAlign w:val="superscript"/>
                <w:lang w:val="en-US" w:eastAsia="zh-CN"/>
                <w14:textFill>
                  <w14:solidFill>
                    <w14:schemeClr w14:val="tx1"/>
                  </w14:solidFill>
                </w14:textFill>
              </w:rPr>
              <w:t>3</w:t>
            </w:r>
          </w:p>
        </w:tc>
        <w:tc>
          <w:tcPr>
            <w:tcW w:w="1728" w:type="pct"/>
            <w:tcBorders>
              <w:top w:val="single" w:color="000000" w:sz="8" w:space="0"/>
              <w:left w:val="single" w:color="000000" w:sz="8" w:space="0"/>
              <w:right w:val="single" w:color="000000" w:sz="8" w:space="0"/>
              <w:tl2br w:val="nil"/>
              <w:tr2bl w:val="nil"/>
            </w:tcBorders>
            <w:shd w:val="clear" w:color="auto" w:fill="FFFFFF"/>
            <w:noWrap w:val="0"/>
            <w:vAlign w:val="center"/>
          </w:tcPr>
          <w:p>
            <w:pPr>
              <w:pStyle w:val="8"/>
              <w:keepNext w:val="0"/>
              <w:keepLines w:val="0"/>
              <w:pageBreakBefore w:val="0"/>
              <w:widowControl w:val="0"/>
              <w:shd w:val="clear" w:color="auto" w:fill="auto"/>
              <w:kinsoku/>
              <w:wordWrap/>
              <w:overflowPunct/>
              <w:topLinePunct w:val="0"/>
              <w:autoSpaceDE/>
              <w:autoSpaceDN/>
              <w:bidi w:val="0"/>
              <w:spacing w:before="313" w:beforeLines="100" w:after="313" w:afterLines="100" w:line="240" w:lineRule="auto"/>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auto"/>
                <w:sz w:val="24"/>
                <w:szCs w:val="24"/>
                <w:lang w:val="en-US" w:eastAsia="zh-CN"/>
              </w:rPr>
              <w:t>《新乡市生态环境局关于进一步规范工业企业颗粒物排放限值的通知》</w:t>
            </w:r>
          </w:p>
        </w:tc>
        <w:tc>
          <w:tcPr>
            <w:tcW w:w="642" w:type="pct"/>
            <w:vMerge w:val="restart"/>
            <w:tcBorders>
              <w:top w:val="single" w:color="000000" w:sz="8" w:space="0"/>
              <w:left w:val="single" w:color="000000" w:sz="8" w:space="0"/>
              <w:right w:val="single" w:color="000000" w:sz="8" w:space="0"/>
              <w:tl2br w:val="nil"/>
              <w:tr2bl w:val="nil"/>
            </w:tcBorders>
            <w:shd w:val="clear" w:color="auto" w:fill="FFFFFF"/>
            <w:noWrap w:val="0"/>
            <w:vAlign w:val="center"/>
          </w:tcPr>
          <w:p>
            <w:pPr>
              <w:pStyle w:val="8"/>
              <w:keepNext w:val="0"/>
              <w:keepLines w:val="0"/>
              <w:pageBreakBefore w:val="0"/>
              <w:widowControl w:val="0"/>
              <w:shd w:val="clear" w:color="auto" w:fill="auto"/>
              <w:kinsoku/>
              <w:wordWrap/>
              <w:overflowPunct/>
              <w:topLinePunct w:val="0"/>
              <w:autoSpaceDE/>
              <w:autoSpaceDN/>
              <w:bidi w:val="0"/>
              <w:spacing w:before="313" w:beforeLines="100" w:after="313" w:afterLines="100" w:line="240" w:lineRule="auto"/>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3次/天，连续2天</w:t>
            </w:r>
          </w:p>
        </w:tc>
      </w:tr>
      <w:tr>
        <w:tblPrEx>
          <w:tblBorders>
            <w:top w:val="double" w:color="auto" w:sz="4" w:space="0"/>
            <w:left w:val="none" w:color="auto" w:sz="0" w:space="0"/>
            <w:bottom w:val="doub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1363" w:type="pct"/>
            <w:vMerge w:val="continue"/>
            <w:tcBorders>
              <w:left w:val="single" w:color="000000" w:sz="8" w:space="0"/>
              <w:right w:val="single" w:color="000000" w:sz="8" w:space="0"/>
              <w:tl2br w:val="nil"/>
              <w:tr2bl w:val="nil"/>
            </w:tcBorders>
            <w:shd w:val="clear" w:color="auto" w:fill="FFFFFF"/>
            <w:noWrap w:val="0"/>
            <w:vAlign w:val="center"/>
          </w:tcPr>
          <w:p>
            <w:pPr>
              <w:pStyle w:val="9"/>
              <w:keepNext w:val="0"/>
              <w:keepLines w:val="0"/>
              <w:pageBreakBefore w:val="0"/>
              <w:widowControl w:val="0"/>
              <w:shd w:val="clear" w:color="auto" w:fill="auto"/>
              <w:kinsoku/>
              <w:wordWrap/>
              <w:overflowPunct/>
              <w:topLinePunct w:val="0"/>
              <w:autoSpaceDE/>
              <w:autoSpaceDN/>
              <w:bidi w:val="0"/>
              <w:spacing w:before="313" w:beforeLines="100" w:after="313" w:afterLines="100" w:line="240" w:lineRule="auto"/>
              <w:textAlignment w:val="auto"/>
            </w:pPr>
          </w:p>
        </w:tc>
        <w:tc>
          <w:tcPr>
            <w:tcW w:w="624" w:type="pct"/>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pStyle w:val="9"/>
              <w:keepNext w:val="0"/>
              <w:keepLines w:val="0"/>
              <w:pageBreakBefore w:val="0"/>
              <w:widowControl w:val="0"/>
              <w:shd w:val="clear" w:color="auto" w:fill="auto"/>
              <w:kinsoku/>
              <w:wordWrap/>
              <w:overflowPunct/>
              <w:topLinePunct w:val="0"/>
              <w:autoSpaceDE/>
              <w:autoSpaceDN/>
              <w:bidi w:val="0"/>
              <w:spacing w:before="313" w:beforeLines="100" w:after="313" w:afterLines="100" w:line="240" w:lineRule="auto"/>
              <w:textAlignment w:val="auto"/>
              <w:rPr>
                <w:rFonts w:hint="eastAsia" w:ascii="Times New Roman" w:hAnsi="Times New Roman" w:eastAsia="宋体" w:cs="Times New Roman"/>
                <w:bCs/>
                <w:color w:val="000000"/>
                <w:kern w:val="2"/>
                <w:sz w:val="24"/>
                <w:szCs w:val="24"/>
                <w:lang w:val="en-US" w:eastAsia="zh-CN" w:bidi="ar-SA"/>
              </w:rPr>
            </w:pPr>
            <w:r>
              <w:rPr>
                <w:rFonts w:hint="eastAsia" w:ascii="Times New Roman" w:hAnsi="Times New Roman" w:eastAsia="宋体" w:cs="Times New Roman"/>
                <w:bCs/>
                <w:color w:val="000000"/>
                <w:kern w:val="2"/>
                <w:sz w:val="24"/>
                <w:szCs w:val="24"/>
                <w:lang w:val="en-US" w:eastAsia="zh-CN" w:bidi="ar-SA"/>
              </w:rPr>
              <w:t>非甲烷总烃</w:t>
            </w:r>
          </w:p>
        </w:tc>
        <w:tc>
          <w:tcPr>
            <w:tcW w:w="641" w:type="pct"/>
            <w:tcBorders>
              <w:left w:val="single" w:color="000000" w:sz="8" w:space="0"/>
              <w:right w:val="single" w:color="000000" w:sz="8" w:space="0"/>
              <w:tl2br w:val="nil"/>
              <w:tr2bl w:val="nil"/>
            </w:tcBorders>
            <w:shd w:val="clear" w:color="auto" w:fill="FFFFFF"/>
            <w:noWrap w:val="0"/>
            <w:vAlign w:val="center"/>
          </w:tcPr>
          <w:p>
            <w:pPr>
              <w:pStyle w:val="9"/>
              <w:keepNext w:val="0"/>
              <w:keepLines w:val="0"/>
              <w:pageBreakBefore w:val="0"/>
              <w:widowControl w:val="0"/>
              <w:shd w:val="clear" w:color="auto" w:fill="auto"/>
              <w:kinsoku/>
              <w:wordWrap/>
              <w:overflowPunct/>
              <w:topLinePunct w:val="0"/>
              <w:autoSpaceDE/>
              <w:autoSpaceDN/>
              <w:bidi w:val="0"/>
              <w:spacing w:before="313" w:beforeLines="100" w:after="313" w:afterLines="100" w:line="240" w:lineRule="auto"/>
              <w:textAlignment w:val="auto"/>
              <w:rPr>
                <w:rFonts w:hint="eastAsia" w:ascii="Times New Roman" w:hAnsi="Times New Roman" w:eastAsia="宋体" w:cs="Times New Roman"/>
                <w:color w:val="auto"/>
                <w:sz w:val="22"/>
                <w:szCs w:val="22"/>
                <w:lang w:eastAsia="zh-CN"/>
              </w:rPr>
            </w:pPr>
            <w:r>
              <w:rPr>
                <w:rFonts w:hint="default" w:ascii="Times New Roman" w:hAnsi="Times New Roman" w:eastAsia="宋体" w:cs="Times New Roman"/>
                <w:sz w:val="24"/>
                <w:szCs w:val="24"/>
                <w:lang w:val="en-US" w:eastAsia="zh-CN"/>
              </w:rPr>
              <w:t>2.0</w:t>
            </w:r>
            <w:r>
              <w:rPr>
                <w:rFonts w:hint="eastAsia" w:ascii="Times New Roman" w:hAnsi="Times New Roman" w:cs="Times New Roman" w:eastAsiaTheme="minorEastAsia"/>
                <w:color w:val="000000" w:themeColor="text1"/>
                <w:sz w:val="24"/>
                <w:szCs w:val="24"/>
                <w:vertAlign w:val="baseline"/>
                <w:lang w:val="en-US" w:eastAsia="zh-CN"/>
                <w14:textFill>
                  <w14:solidFill>
                    <w14:schemeClr w14:val="tx1"/>
                  </w14:solidFill>
                </w14:textFill>
              </w:rPr>
              <w:t>mg/m</w:t>
            </w:r>
            <w:r>
              <w:rPr>
                <w:rFonts w:hint="eastAsia" w:ascii="Times New Roman" w:hAnsi="Times New Roman" w:cs="Times New Roman" w:eastAsiaTheme="minorEastAsia"/>
                <w:color w:val="000000" w:themeColor="text1"/>
                <w:sz w:val="24"/>
                <w:szCs w:val="24"/>
                <w:vertAlign w:val="superscript"/>
                <w:lang w:val="en-US" w:eastAsia="zh-CN"/>
                <w14:textFill>
                  <w14:solidFill>
                    <w14:schemeClr w14:val="tx1"/>
                  </w14:solidFill>
                </w14:textFill>
              </w:rPr>
              <w:t>3</w:t>
            </w:r>
          </w:p>
        </w:tc>
        <w:tc>
          <w:tcPr>
            <w:tcW w:w="1728" w:type="pct"/>
            <w:vMerge w:val="restart"/>
            <w:tcBorders>
              <w:left w:val="single" w:color="000000" w:sz="8" w:space="0"/>
              <w:right w:val="single" w:color="000000" w:sz="8" w:space="0"/>
              <w:tl2br w:val="nil"/>
              <w:tr2bl w:val="nil"/>
            </w:tcBorders>
            <w:shd w:val="clear" w:color="auto" w:fill="FFFFFF"/>
            <w:noWrap w:val="0"/>
            <w:vAlign w:val="center"/>
          </w:tcPr>
          <w:p>
            <w:pPr>
              <w:keepNext w:val="0"/>
              <w:keepLines w:val="0"/>
              <w:pageBreakBefore w:val="0"/>
              <w:widowControl w:val="0"/>
              <w:shd w:val="clear" w:color="auto" w:fill="auto"/>
              <w:kinsoku/>
              <w:wordWrap/>
              <w:overflowPunct/>
              <w:topLinePunct w:val="0"/>
              <w:autoSpaceDE/>
              <w:autoSpaceDN/>
              <w:bidi w:val="0"/>
              <w:spacing w:before="313" w:beforeLines="100" w:after="313" w:afterLines="100" w:line="240" w:lineRule="auto"/>
              <w:textAlignment w:val="auto"/>
              <w:rPr>
                <w:rFonts w:hint="eastAsia" w:ascii="Times New Roman" w:hAnsi="Times New Roman" w:eastAsia="宋体" w:cs="Times New Roman"/>
                <w:color w:val="auto"/>
                <w:sz w:val="22"/>
                <w:szCs w:val="22"/>
                <w:lang w:eastAsia="zh-CN"/>
              </w:rPr>
            </w:pPr>
            <w:r>
              <w:rPr>
                <w:rFonts w:hint="default" w:ascii="Times New Roman" w:hAnsi="Times New Roman" w:eastAsia="宋体" w:cs="Times New Roman"/>
                <w:sz w:val="24"/>
                <w:szCs w:val="24"/>
                <w:lang w:val="en-US" w:eastAsia="zh-CN"/>
              </w:rPr>
              <w:t>豫环攻坚办[2017]162号关于全省开展工业企业挥发性有机物专项治理工作中排放建议值</w:t>
            </w:r>
          </w:p>
        </w:tc>
        <w:tc>
          <w:tcPr>
            <w:tcW w:w="642" w:type="pct"/>
            <w:vMerge w:val="continue"/>
            <w:tcBorders>
              <w:left w:val="single" w:color="000000" w:sz="8" w:space="0"/>
              <w:right w:val="single" w:color="000000" w:sz="8" w:space="0"/>
              <w:tl2br w:val="nil"/>
              <w:tr2bl w:val="nil"/>
            </w:tcBorders>
            <w:shd w:val="clear" w:color="auto" w:fill="FFFFFF"/>
            <w:noWrap w:val="0"/>
            <w:vAlign w:val="center"/>
          </w:tcPr>
          <w:p>
            <w:pPr>
              <w:pStyle w:val="9"/>
              <w:keepNext w:val="0"/>
              <w:keepLines w:val="0"/>
              <w:pageBreakBefore w:val="0"/>
              <w:widowControl w:val="0"/>
              <w:shd w:val="clear" w:color="auto" w:fill="auto"/>
              <w:kinsoku/>
              <w:wordWrap/>
              <w:overflowPunct/>
              <w:topLinePunct w:val="0"/>
              <w:autoSpaceDE/>
              <w:autoSpaceDN/>
              <w:bidi w:val="0"/>
              <w:spacing w:before="313" w:beforeLines="100" w:after="313" w:afterLines="100" w:line="240" w:lineRule="auto"/>
              <w:textAlignment w:val="auto"/>
              <w:rPr>
                <w:rFonts w:hint="eastAsia" w:ascii="Times New Roman" w:hAnsi="Times New Roman" w:eastAsia="宋体" w:cs="Times New Roman"/>
                <w:color w:val="auto"/>
                <w:sz w:val="22"/>
                <w:szCs w:val="22"/>
                <w:lang w:eastAsia="zh-CN"/>
              </w:rPr>
            </w:pPr>
          </w:p>
        </w:tc>
      </w:tr>
      <w:tr>
        <w:tblPrEx>
          <w:tblBorders>
            <w:top w:val="double" w:color="auto" w:sz="4" w:space="0"/>
            <w:left w:val="none" w:color="auto" w:sz="0" w:space="0"/>
            <w:bottom w:val="doub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1363" w:type="pct"/>
            <w:vMerge w:val="continue"/>
            <w:tcBorders>
              <w:left w:val="single" w:color="000000" w:sz="8" w:space="0"/>
              <w:right w:val="single" w:color="000000" w:sz="8" w:space="0"/>
              <w:tl2br w:val="nil"/>
              <w:tr2bl w:val="nil"/>
            </w:tcBorders>
            <w:shd w:val="clear" w:color="auto" w:fill="FFFFFF"/>
            <w:noWrap w:val="0"/>
            <w:vAlign w:val="center"/>
          </w:tcPr>
          <w:p>
            <w:pPr>
              <w:pStyle w:val="9"/>
              <w:keepNext w:val="0"/>
              <w:keepLines w:val="0"/>
              <w:pageBreakBefore w:val="0"/>
              <w:widowControl w:val="0"/>
              <w:shd w:val="clear" w:color="auto" w:fill="auto"/>
              <w:kinsoku/>
              <w:wordWrap/>
              <w:overflowPunct/>
              <w:topLinePunct w:val="0"/>
              <w:autoSpaceDE/>
              <w:autoSpaceDN/>
              <w:bidi w:val="0"/>
              <w:spacing w:before="313" w:beforeLines="100" w:after="313" w:afterLines="100" w:line="240" w:lineRule="auto"/>
              <w:textAlignment w:val="auto"/>
              <w:rPr>
                <w:rFonts w:hint="eastAsia" w:ascii="Times New Roman" w:hAnsi="Times New Roman" w:eastAsia="宋体" w:cs="Times New Roman"/>
                <w:color w:val="auto"/>
                <w:sz w:val="22"/>
                <w:szCs w:val="22"/>
                <w:lang w:eastAsia="zh-CN"/>
              </w:rPr>
            </w:pPr>
          </w:p>
        </w:tc>
        <w:tc>
          <w:tcPr>
            <w:tcW w:w="624" w:type="pct"/>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pStyle w:val="9"/>
              <w:keepNext w:val="0"/>
              <w:keepLines w:val="0"/>
              <w:pageBreakBefore w:val="0"/>
              <w:widowControl w:val="0"/>
              <w:shd w:val="clear" w:color="auto" w:fill="auto"/>
              <w:kinsoku/>
              <w:wordWrap/>
              <w:overflowPunct/>
              <w:topLinePunct w:val="0"/>
              <w:autoSpaceDE/>
              <w:autoSpaceDN/>
              <w:bidi w:val="0"/>
              <w:spacing w:before="313" w:beforeLines="100" w:after="313" w:afterLines="100" w:line="240" w:lineRule="auto"/>
              <w:textAlignment w:val="auto"/>
              <w:rPr>
                <w:rFonts w:hint="eastAsia" w:ascii="Times New Roman" w:hAnsi="Times New Roman" w:eastAsia="宋体" w:cs="Times New Roman"/>
                <w:bCs/>
                <w:color w:val="000000"/>
                <w:kern w:val="2"/>
                <w:sz w:val="24"/>
                <w:szCs w:val="24"/>
                <w:lang w:val="en-US" w:eastAsia="zh-CN" w:bidi="ar-SA"/>
              </w:rPr>
            </w:pPr>
            <w:r>
              <w:rPr>
                <w:rFonts w:hint="eastAsia" w:ascii="Times New Roman" w:hAnsi="Times New Roman" w:eastAsia="宋体" w:cs="Times New Roman"/>
                <w:bCs/>
                <w:color w:val="000000"/>
                <w:kern w:val="2"/>
                <w:sz w:val="24"/>
                <w:szCs w:val="24"/>
                <w:lang w:val="en-US" w:eastAsia="zh-CN" w:bidi="ar-SA"/>
              </w:rPr>
              <w:t>氯化氢</w:t>
            </w:r>
          </w:p>
        </w:tc>
        <w:tc>
          <w:tcPr>
            <w:tcW w:w="641" w:type="pct"/>
            <w:tcBorders>
              <w:left w:val="single" w:color="000000" w:sz="8" w:space="0"/>
              <w:right w:val="single" w:color="000000" w:sz="8" w:space="0"/>
              <w:tl2br w:val="nil"/>
              <w:tr2bl w:val="nil"/>
            </w:tcBorders>
            <w:shd w:val="clear" w:color="auto" w:fill="FFFFFF"/>
            <w:noWrap w:val="0"/>
            <w:vAlign w:val="center"/>
          </w:tcPr>
          <w:p>
            <w:pPr>
              <w:pStyle w:val="9"/>
              <w:keepNext w:val="0"/>
              <w:keepLines w:val="0"/>
              <w:pageBreakBefore w:val="0"/>
              <w:widowControl w:val="0"/>
              <w:shd w:val="clear" w:color="auto" w:fill="auto"/>
              <w:kinsoku/>
              <w:wordWrap/>
              <w:overflowPunct/>
              <w:topLinePunct w:val="0"/>
              <w:autoSpaceDE/>
              <w:autoSpaceDN/>
              <w:bidi w:val="0"/>
              <w:spacing w:before="313" w:beforeLines="100" w:after="313" w:afterLines="100" w:line="240" w:lineRule="auto"/>
              <w:textAlignment w:val="auto"/>
              <w:rPr>
                <w:rFonts w:hint="eastAsia" w:ascii="Times New Roman" w:hAnsi="Times New Roman" w:eastAsia="宋体" w:cs="Times New Roman"/>
                <w:color w:val="auto"/>
                <w:sz w:val="22"/>
                <w:szCs w:val="22"/>
                <w:lang w:eastAsia="zh-CN"/>
              </w:rPr>
            </w:pPr>
            <w:r>
              <w:rPr>
                <w:rFonts w:hint="default" w:ascii="Times New Roman" w:hAnsi="Times New Roman" w:eastAsia="宋体" w:cs="Times New Roman"/>
                <w:sz w:val="24"/>
                <w:szCs w:val="24"/>
                <w:lang w:val="en-US" w:eastAsia="zh-CN"/>
              </w:rPr>
              <w:t>0.2</w:t>
            </w:r>
            <w:r>
              <w:rPr>
                <w:rFonts w:hint="eastAsia" w:ascii="Times New Roman" w:hAnsi="Times New Roman" w:cs="Times New Roman" w:eastAsiaTheme="minorEastAsia"/>
                <w:color w:val="000000" w:themeColor="text1"/>
                <w:sz w:val="24"/>
                <w:szCs w:val="24"/>
                <w:vertAlign w:val="baseline"/>
                <w:lang w:val="en-US" w:eastAsia="zh-CN"/>
                <w14:textFill>
                  <w14:solidFill>
                    <w14:schemeClr w14:val="tx1"/>
                  </w14:solidFill>
                </w14:textFill>
              </w:rPr>
              <w:t>mg/m</w:t>
            </w:r>
            <w:r>
              <w:rPr>
                <w:rFonts w:hint="eastAsia" w:ascii="Times New Roman" w:hAnsi="Times New Roman" w:cs="Times New Roman" w:eastAsiaTheme="minorEastAsia"/>
                <w:color w:val="000000" w:themeColor="text1"/>
                <w:sz w:val="24"/>
                <w:szCs w:val="24"/>
                <w:vertAlign w:val="superscript"/>
                <w:lang w:val="en-US" w:eastAsia="zh-CN"/>
                <w14:textFill>
                  <w14:solidFill>
                    <w14:schemeClr w14:val="tx1"/>
                  </w14:solidFill>
                </w14:textFill>
              </w:rPr>
              <w:t>3</w:t>
            </w:r>
          </w:p>
        </w:tc>
        <w:tc>
          <w:tcPr>
            <w:tcW w:w="1728" w:type="pct"/>
            <w:vMerge w:val="continue"/>
            <w:tcBorders>
              <w:left w:val="single" w:color="000000" w:sz="8" w:space="0"/>
              <w:right w:val="single" w:color="000000" w:sz="8" w:space="0"/>
              <w:tl2br w:val="nil"/>
              <w:tr2bl w:val="nil"/>
            </w:tcBorders>
            <w:shd w:val="clear" w:color="auto" w:fill="FFFFFF"/>
            <w:noWrap w:val="0"/>
            <w:vAlign w:val="center"/>
          </w:tcPr>
          <w:p>
            <w:pPr>
              <w:keepNext w:val="0"/>
              <w:keepLines w:val="0"/>
              <w:pageBreakBefore w:val="0"/>
              <w:widowControl w:val="0"/>
              <w:shd w:val="clear" w:color="auto" w:fill="auto"/>
              <w:kinsoku/>
              <w:wordWrap/>
              <w:overflowPunct/>
              <w:topLinePunct w:val="0"/>
              <w:autoSpaceDE/>
              <w:autoSpaceDN/>
              <w:bidi w:val="0"/>
              <w:spacing w:before="313" w:beforeLines="100" w:after="313" w:afterLines="100" w:line="240" w:lineRule="auto"/>
              <w:textAlignment w:val="auto"/>
              <w:rPr>
                <w:rFonts w:hint="eastAsia" w:ascii="Times New Roman" w:hAnsi="Times New Roman" w:eastAsia="宋体" w:cs="Times New Roman"/>
                <w:color w:val="auto"/>
                <w:sz w:val="22"/>
                <w:szCs w:val="22"/>
                <w:lang w:eastAsia="zh-CN"/>
              </w:rPr>
            </w:pPr>
          </w:p>
        </w:tc>
        <w:tc>
          <w:tcPr>
            <w:tcW w:w="642" w:type="pct"/>
            <w:vMerge w:val="continue"/>
            <w:tcBorders>
              <w:left w:val="single" w:color="000000" w:sz="8" w:space="0"/>
              <w:right w:val="single" w:color="000000" w:sz="8" w:space="0"/>
              <w:tl2br w:val="nil"/>
              <w:tr2bl w:val="nil"/>
            </w:tcBorders>
            <w:shd w:val="clear" w:color="auto" w:fill="FFFFFF"/>
            <w:noWrap w:val="0"/>
            <w:vAlign w:val="center"/>
          </w:tcPr>
          <w:p>
            <w:pPr>
              <w:pStyle w:val="9"/>
              <w:keepNext w:val="0"/>
              <w:keepLines w:val="0"/>
              <w:pageBreakBefore w:val="0"/>
              <w:widowControl w:val="0"/>
              <w:shd w:val="clear" w:color="auto" w:fill="auto"/>
              <w:kinsoku/>
              <w:wordWrap/>
              <w:overflowPunct/>
              <w:topLinePunct w:val="0"/>
              <w:autoSpaceDE/>
              <w:autoSpaceDN/>
              <w:bidi w:val="0"/>
              <w:spacing w:before="313" w:beforeLines="100" w:after="313" w:afterLines="100" w:line="240" w:lineRule="auto"/>
              <w:textAlignment w:val="auto"/>
              <w:rPr>
                <w:rFonts w:hint="eastAsia" w:ascii="Times New Roman" w:hAnsi="Times New Roman" w:eastAsia="宋体" w:cs="Times New Roman"/>
                <w:color w:val="auto"/>
                <w:sz w:val="22"/>
                <w:szCs w:val="22"/>
                <w:lang w:eastAsia="zh-CN"/>
              </w:rPr>
            </w:pPr>
          </w:p>
        </w:tc>
      </w:tr>
      <w:tr>
        <w:tblPrEx>
          <w:tblBorders>
            <w:top w:val="double" w:color="auto" w:sz="4" w:space="0"/>
            <w:left w:val="none" w:color="auto" w:sz="0" w:space="0"/>
            <w:bottom w:val="doub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1363" w:type="pct"/>
            <w:vMerge w:val="continue"/>
            <w:tcBorders>
              <w:left w:val="single" w:color="000000" w:sz="8" w:space="0"/>
              <w:bottom w:val="single" w:color="000000" w:sz="8" w:space="0"/>
              <w:right w:val="single" w:color="000000" w:sz="8" w:space="0"/>
              <w:tl2br w:val="nil"/>
              <w:tr2bl w:val="nil"/>
            </w:tcBorders>
            <w:shd w:val="clear" w:color="auto" w:fill="FFFFFF"/>
            <w:noWrap w:val="0"/>
            <w:vAlign w:val="center"/>
          </w:tcPr>
          <w:p>
            <w:pPr>
              <w:pStyle w:val="9"/>
              <w:keepNext w:val="0"/>
              <w:keepLines w:val="0"/>
              <w:pageBreakBefore w:val="0"/>
              <w:widowControl w:val="0"/>
              <w:shd w:val="clear" w:color="auto" w:fill="auto"/>
              <w:kinsoku/>
              <w:wordWrap/>
              <w:overflowPunct/>
              <w:topLinePunct w:val="0"/>
              <w:autoSpaceDE/>
              <w:autoSpaceDN/>
              <w:bidi w:val="0"/>
              <w:spacing w:before="313" w:beforeLines="100" w:after="313" w:afterLines="100" w:line="240" w:lineRule="auto"/>
              <w:textAlignment w:val="auto"/>
              <w:rPr>
                <w:rFonts w:hint="eastAsia" w:ascii="Times New Roman" w:hAnsi="Times New Roman" w:eastAsia="宋体" w:cs="Times New Roman"/>
                <w:color w:val="auto"/>
                <w:sz w:val="22"/>
                <w:szCs w:val="22"/>
                <w:lang w:eastAsia="zh-CN"/>
              </w:rPr>
            </w:pPr>
          </w:p>
        </w:tc>
        <w:tc>
          <w:tcPr>
            <w:tcW w:w="624" w:type="pct"/>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pStyle w:val="9"/>
              <w:keepNext w:val="0"/>
              <w:keepLines w:val="0"/>
              <w:pageBreakBefore w:val="0"/>
              <w:widowControl w:val="0"/>
              <w:shd w:val="clear" w:color="auto" w:fill="auto"/>
              <w:kinsoku/>
              <w:wordWrap/>
              <w:overflowPunct/>
              <w:topLinePunct w:val="0"/>
              <w:autoSpaceDE/>
              <w:autoSpaceDN/>
              <w:bidi w:val="0"/>
              <w:spacing w:before="313" w:beforeLines="100" w:after="313" w:afterLines="100" w:line="240" w:lineRule="auto"/>
              <w:textAlignment w:val="auto"/>
              <w:rPr>
                <w:rFonts w:hint="eastAsia" w:ascii="Times New Roman" w:hAnsi="Times New Roman" w:eastAsia="宋体" w:cs="Times New Roman"/>
                <w:bCs/>
                <w:color w:val="000000"/>
                <w:kern w:val="2"/>
                <w:sz w:val="24"/>
                <w:szCs w:val="24"/>
                <w:lang w:val="en-US" w:eastAsia="zh-CN" w:bidi="ar-SA"/>
              </w:rPr>
            </w:pPr>
            <w:r>
              <w:rPr>
                <w:rFonts w:hint="eastAsia" w:ascii="Times New Roman" w:hAnsi="Times New Roman" w:eastAsia="宋体" w:cs="Times New Roman"/>
                <w:bCs/>
                <w:color w:val="000000"/>
                <w:kern w:val="2"/>
                <w:sz w:val="24"/>
                <w:szCs w:val="24"/>
                <w:lang w:val="en-US" w:eastAsia="zh-CN" w:bidi="ar-SA"/>
              </w:rPr>
              <w:t>氯乙烯</w:t>
            </w:r>
          </w:p>
        </w:tc>
        <w:tc>
          <w:tcPr>
            <w:tcW w:w="641" w:type="pct"/>
            <w:tcBorders>
              <w:left w:val="single" w:color="000000" w:sz="8" w:space="0"/>
              <w:bottom w:val="single" w:color="000000" w:sz="8" w:space="0"/>
              <w:right w:val="single" w:color="000000" w:sz="8" w:space="0"/>
              <w:tl2br w:val="nil"/>
              <w:tr2bl w:val="nil"/>
            </w:tcBorders>
            <w:shd w:val="clear" w:color="auto" w:fill="FFFFFF"/>
            <w:noWrap w:val="0"/>
            <w:vAlign w:val="center"/>
          </w:tcPr>
          <w:p>
            <w:pPr>
              <w:pStyle w:val="9"/>
              <w:keepNext w:val="0"/>
              <w:keepLines w:val="0"/>
              <w:pageBreakBefore w:val="0"/>
              <w:widowControl w:val="0"/>
              <w:shd w:val="clear" w:color="auto" w:fill="auto"/>
              <w:kinsoku/>
              <w:wordWrap/>
              <w:overflowPunct/>
              <w:topLinePunct w:val="0"/>
              <w:autoSpaceDE/>
              <w:autoSpaceDN/>
              <w:bidi w:val="0"/>
              <w:spacing w:before="313" w:beforeLines="100" w:after="313" w:afterLines="100" w:line="240" w:lineRule="auto"/>
              <w:textAlignment w:val="auto"/>
              <w:rPr>
                <w:rFonts w:hint="eastAsia" w:ascii="Times New Roman" w:hAnsi="Times New Roman" w:eastAsia="宋体" w:cs="Times New Roman"/>
                <w:color w:val="auto"/>
                <w:sz w:val="22"/>
                <w:szCs w:val="22"/>
                <w:lang w:eastAsia="zh-CN"/>
              </w:rPr>
            </w:pPr>
            <w:r>
              <w:rPr>
                <w:rFonts w:hint="default" w:ascii="Times New Roman" w:hAnsi="Times New Roman" w:eastAsia="宋体" w:cs="Times New Roman"/>
                <w:sz w:val="24"/>
                <w:szCs w:val="24"/>
                <w:lang w:val="en-US" w:eastAsia="zh-CN"/>
              </w:rPr>
              <w:t>0.60</w:t>
            </w:r>
            <w:r>
              <w:rPr>
                <w:rFonts w:hint="default" w:ascii="Times New Roman" w:hAnsi="Times New Roman" w:eastAsia="宋体" w:cs="Times New Roman"/>
                <w:sz w:val="24"/>
                <w:szCs w:val="24"/>
                <w:lang w:eastAsia="zh-CN"/>
              </w:rPr>
              <w:t>mg/m</w:t>
            </w:r>
            <w:r>
              <w:rPr>
                <w:rFonts w:hint="default" w:ascii="Times New Roman" w:hAnsi="Times New Roman" w:eastAsia="宋体" w:cs="Times New Roman"/>
                <w:sz w:val="24"/>
                <w:szCs w:val="24"/>
                <w:vertAlign w:val="superscript"/>
                <w:lang w:eastAsia="zh-CN"/>
              </w:rPr>
              <w:t>3</w:t>
            </w:r>
          </w:p>
        </w:tc>
        <w:tc>
          <w:tcPr>
            <w:tcW w:w="1728" w:type="pct"/>
            <w:tcBorders>
              <w:left w:val="single" w:color="000000" w:sz="8" w:space="0"/>
              <w:bottom w:val="single" w:color="000000" w:sz="8" w:space="0"/>
              <w:right w:val="single" w:color="000000" w:sz="8" w:space="0"/>
              <w:tl2br w:val="nil"/>
              <w:tr2bl w:val="nil"/>
            </w:tcBorders>
            <w:shd w:val="clear" w:color="auto" w:fill="FFFFFF"/>
            <w:noWrap w:val="0"/>
            <w:vAlign w:val="center"/>
          </w:tcPr>
          <w:p>
            <w:pPr>
              <w:pStyle w:val="9"/>
              <w:keepNext w:val="0"/>
              <w:keepLines w:val="0"/>
              <w:pageBreakBefore w:val="0"/>
              <w:widowControl w:val="0"/>
              <w:shd w:val="clear" w:color="auto" w:fill="auto"/>
              <w:kinsoku/>
              <w:wordWrap/>
              <w:overflowPunct/>
              <w:topLinePunct w:val="0"/>
              <w:autoSpaceDE/>
              <w:autoSpaceDN/>
              <w:bidi w:val="0"/>
              <w:spacing w:before="313" w:beforeLines="100" w:after="313" w:afterLines="100" w:line="240" w:lineRule="auto"/>
              <w:textAlignment w:val="auto"/>
              <w:rPr>
                <w:rFonts w:hint="eastAsia" w:ascii="Times New Roman" w:hAnsi="Times New Roman" w:eastAsia="宋体" w:cs="Times New Roman"/>
                <w:color w:val="auto"/>
                <w:sz w:val="22"/>
                <w:szCs w:val="22"/>
                <w:lang w:eastAsia="zh-CN"/>
              </w:rPr>
            </w:pPr>
            <w:r>
              <w:rPr>
                <w:rFonts w:hint="default" w:ascii="Times New Roman" w:hAnsi="Times New Roman" w:eastAsia="宋体" w:cs="Times New Roman"/>
                <w:color w:val="auto"/>
                <w:sz w:val="24"/>
                <w:szCs w:val="24"/>
                <w:lang w:val="en-US" w:eastAsia="zh-CN"/>
              </w:rPr>
              <w:t>《大气污染物综合排放标准》（GB 16297-1996）表2</w:t>
            </w:r>
          </w:p>
        </w:tc>
        <w:tc>
          <w:tcPr>
            <w:tcW w:w="642" w:type="pct"/>
            <w:vMerge w:val="continue"/>
            <w:tcBorders>
              <w:left w:val="single" w:color="000000" w:sz="8" w:space="0"/>
              <w:bottom w:val="single" w:color="000000" w:sz="8" w:space="0"/>
              <w:right w:val="single" w:color="000000" w:sz="8" w:space="0"/>
              <w:tl2br w:val="nil"/>
              <w:tr2bl w:val="nil"/>
            </w:tcBorders>
            <w:shd w:val="clear" w:color="auto" w:fill="FFFFFF"/>
            <w:noWrap w:val="0"/>
            <w:vAlign w:val="center"/>
          </w:tcPr>
          <w:p>
            <w:pPr>
              <w:pStyle w:val="9"/>
              <w:keepNext w:val="0"/>
              <w:keepLines w:val="0"/>
              <w:pageBreakBefore w:val="0"/>
              <w:widowControl w:val="0"/>
              <w:shd w:val="clear" w:color="auto" w:fill="auto"/>
              <w:kinsoku/>
              <w:wordWrap/>
              <w:overflowPunct/>
              <w:topLinePunct w:val="0"/>
              <w:autoSpaceDE/>
              <w:autoSpaceDN/>
              <w:bidi w:val="0"/>
              <w:spacing w:before="313" w:beforeLines="100" w:after="313" w:afterLines="100" w:line="240" w:lineRule="auto"/>
              <w:textAlignment w:val="auto"/>
              <w:rPr>
                <w:rFonts w:hint="eastAsia" w:ascii="Times New Roman" w:hAnsi="Times New Roman" w:eastAsia="宋体" w:cs="Times New Roman"/>
                <w:color w:val="auto"/>
                <w:sz w:val="22"/>
                <w:szCs w:val="22"/>
                <w:lang w:eastAsia="zh-CN"/>
              </w:rPr>
            </w:pPr>
          </w:p>
        </w:tc>
      </w:tr>
    </w:tbl>
    <w:p>
      <w:pPr>
        <w:pStyle w:val="2"/>
        <w:keepNext w:val="0"/>
        <w:keepLines w:val="0"/>
        <w:pageBreakBefore w:val="0"/>
        <w:widowControl w:val="0"/>
        <w:kinsoku/>
        <w:wordWrap/>
        <w:overflowPunct/>
        <w:topLinePunct w:val="0"/>
        <w:autoSpaceDE/>
        <w:autoSpaceDN/>
        <w:bidi w:val="0"/>
        <w:spacing w:line="360" w:lineRule="auto"/>
        <w:ind w:firstLine="480" w:firstLineChars="200"/>
        <w:jc w:val="left"/>
        <w:textAlignment w:val="auto"/>
        <w:rPr>
          <w:rFonts w:hint="eastAsia"/>
          <w:color w:val="000000"/>
          <w:sz w:val="24"/>
          <w:szCs w:val="24"/>
        </w:rPr>
      </w:pPr>
      <w:r>
        <w:rPr>
          <w:rFonts w:hint="default" w:ascii="Times New Roman" w:hAnsi="Times New Roman" w:eastAsia="宋体" w:cs="Times New Roman"/>
          <w:bCs/>
          <w:sz w:val="24"/>
          <w:szCs w:val="24"/>
          <w:lang w:val="en-US" w:eastAsia="zh-CN"/>
        </w:rPr>
        <w:t>（</w:t>
      </w:r>
      <w:r>
        <w:rPr>
          <w:rFonts w:hint="eastAsia" w:ascii="Times New Roman" w:hAnsi="Times New Roman" w:eastAsia="宋体" w:cs="Times New Roman"/>
          <w:bCs/>
          <w:sz w:val="24"/>
          <w:szCs w:val="24"/>
          <w:lang w:val="en-US" w:eastAsia="zh-CN"/>
        </w:rPr>
        <w:t>2</w:t>
      </w:r>
      <w:r>
        <w:rPr>
          <w:rFonts w:hint="default" w:ascii="Times New Roman" w:hAnsi="Times New Roman" w:eastAsia="宋体" w:cs="Times New Roman"/>
          <w:bCs/>
          <w:sz w:val="24"/>
          <w:szCs w:val="24"/>
          <w:lang w:val="en-US" w:eastAsia="zh-CN"/>
        </w:rPr>
        <w:t>）</w:t>
      </w:r>
      <w:r>
        <w:rPr>
          <w:rFonts w:hint="eastAsia" w:ascii="Times New Roman" w:hAnsi="Times New Roman" w:eastAsia="宋体" w:cs="Times New Roman"/>
          <w:bCs/>
          <w:sz w:val="24"/>
          <w:szCs w:val="24"/>
          <w:lang w:val="en-US" w:eastAsia="zh-CN"/>
        </w:rPr>
        <w:t>大气取样与监测：</w:t>
      </w:r>
      <w:r>
        <w:rPr>
          <w:rFonts w:hint="default" w:ascii="Times New Roman" w:hAnsi="Times New Roman" w:eastAsia="宋体" w:cs="Times New Roman"/>
          <w:bCs/>
          <w:sz w:val="24"/>
          <w:szCs w:val="24"/>
          <w:lang w:val="en-US" w:eastAsia="zh-CN"/>
        </w:rPr>
        <w:t>连续2天，每天采样3次，每次连续1h采样或者在1h内等时间间隔采样4次。</w:t>
      </w:r>
      <w:r>
        <w:rPr>
          <w:rFonts w:hint="eastAsia" w:ascii="Times New Roman" w:hAnsi="Times New Roman" w:eastAsia="宋体" w:cs="Times New Roman"/>
          <w:bCs/>
          <w:sz w:val="24"/>
          <w:szCs w:val="24"/>
          <w:lang w:val="en-US" w:eastAsia="zh-CN"/>
        </w:rPr>
        <w:t>气样采集及保存按《环境监测技术规范》进行。</w:t>
      </w:r>
    </w:p>
    <w:p>
      <w:pPr>
        <w:pStyle w:val="2"/>
        <w:keepNext w:val="0"/>
        <w:keepLines w:val="0"/>
        <w:pageBreakBefore w:val="0"/>
        <w:widowControl w:val="0"/>
        <w:kinsoku/>
        <w:wordWrap/>
        <w:overflowPunct/>
        <w:topLinePunct w:val="0"/>
        <w:autoSpaceDE/>
        <w:autoSpaceDN/>
        <w:bidi w:val="0"/>
        <w:spacing w:line="360" w:lineRule="auto"/>
        <w:textAlignment w:val="auto"/>
        <w:rPr>
          <w:rFonts w:hint="eastAsia"/>
          <w:b/>
          <w:sz w:val="24"/>
          <w:szCs w:val="24"/>
        </w:rPr>
      </w:pPr>
    </w:p>
    <w:p>
      <w:pPr>
        <w:pStyle w:val="2"/>
        <w:keepNext w:val="0"/>
        <w:keepLines w:val="0"/>
        <w:pageBreakBefore w:val="0"/>
        <w:widowControl w:val="0"/>
        <w:kinsoku/>
        <w:wordWrap/>
        <w:overflowPunct/>
        <w:topLinePunct w:val="0"/>
        <w:autoSpaceDE/>
        <w:autoSpaceDN/>
        <w:bidi w:val="0"/>
        <w:spacing w:line="360" w:lineRule="auto"/>
        <w:textAlignment w:val="auto"/>
        <w:rPr>
          <w:rFonts w:hint="eastAsia"/>
          <w:b/>
          <w:sz w:val="24"/>
          <w:szCs w:val="24"/>
        </w:rPr>
      </w:pPr>
    </w:p>
    <w:p>
      <w:pPr>
        <w:pStyle w:val="2"/>
        <w:keepNext w:val="0"/>
        <w:keepLines w:val="0"/>
        <w:pageBreakBefore w:val="0"/>
        <w:widowControl w:val="0"/>
        <w:kinsoku/>
        <w:wordWrap/>
        <w:overflowPunct/>
        <w:topLinePunct w:val="0"/>
        <w:autoSpaceDE/>
        <w:autoSpaceDN/>
        <w:bidi w:val="0"/>
        <w:spacing w:line="360" w:lineRule="auto"/>
        <w:textAlignment w:val="auto"/>
        <w:rPr>
          <w:rFonts w:hint="eastAsia"/>
          <w:b/>
          <w:sz w:val="24"/>
          <w:szCs w:val="24"/>
        </w:rPr>
      </w:pPr>
    </w:p>
    <w:p>
      <w:pPr>
        <w:rPr>
          <w:rFonts w:hint="eastAsia"/>
        </w:rPr>
      </w:pPr>
    </w:p>
    <w:p>
      <w:pPr>
        <w:pStyle w:val="2"/>
        <w:keepNext w:val="0"/>
        <w:keepLines w:val="0"/>
        <w:pageBreakBefore w:val="0"/>
        <w:widowControl w:val="0"/>
        <w:kinsoku/>
        <w:wordWrap/>
        <w:overflowPunct/>
        <w:topLinePunct w:val="0"/>
        <w:autoSpaceDE/>
        <w:autoSpaceDN/>
        <w:bidi w:val="0"/>
        <w:spacing w:line="360" w:lineRule="auto"/>
        <w:textAlignment w:val="auto"/>
        <w:rPr>
          <w:rFonts w:hint="eastAsia"/>
          <w:b/>
          <w:sz w:val="24"/>
          <w:szCs w:val="24"/>
        </w:rPr>
      </w:pPr>
    </w:p>
    <w:p>
      <w:pPr>
        <w:pStyle w:val="2"/>
        <w:keepNext w:val="0"/>
        <w:keepLines w:val="0"/>
        <w:pageBreakBefore w:val="0"/>
        <w:widowControl w:val="0"/>
        <w:kinsoku/>
        <w:wordWrap/>
        <w:overflowPunct/>
        <w:topLinePunct w:val="0"/>
        <w:autoSpaceDE/>
        <w:autoSpaceDN/>
        <w:bidi w:val="0"/>
        <w:spacing w:line="360" w:lineRule="auto"/>
        <w:textAlignment w:val="auto"/>
        <w:rPr>
          <w:rFonts w:hint="eastAsia"/>
          <w:b/>
          <w:sz w:val="24"/>
          <w:szCs w:val="24"/>
        </w:rPr>
      </w:pPr>
    </w:p>
    <w:p>
      <w:pPr>
        <w:pStyle w:val="2"/>
        <w:keepNext w:val="0"/>
        <w:keepLines w:val="0"/>
        <w:pageBreakBefore w:val="0"/>
        <w:widowControl w:val="0"/>
        <w:kinsoku/>
        <w:wordWrap/>
        <w:overflowPunct/>
        <w:topLinePunct w:val="0"/>
        <w:autoSpaceDE/>
        <w:autoSpaceDN/>
        <w:bidi w:val="0"/>
        <w:spacing w:line="360" w:lineRule="auto"/>
        <w:textAlignment w:val="auto"/>
        <w:rPr>
          <w:rFonts w:hint="eastAsia"/>
          <w:b/>
          <w:sz w:val="24"/>
          <w:szCs w:val="24"/>
        </w:rPr>
      </w:pPr>
    </w:p>
    <w:p>
      <w:pPr>
        <w:pStyle w:val="2"/>
        <w:keepNext w:val="0"/>
        <w:keepLines w:val="0"/>
        <w:pageBreakBefore w:val="0"/>
        <w:widowControl w:val="0"/>
        <w:kinsoku/>
        <w:wordWrap/>
        <w:overflowPunct/>
        <w:topLinePunct w:val="0"/>
        <w:autoSpaceDE/>
        <w:autoSpaceDN/>
        <w:bidi w:val="0"/>
        <w:spacing w:line="360" w:lineRule="auto"/>
        <w:textAlignment w:val="auto"/>
        <w:rPr>
          <w:rFonts w:hint="eastAsia"/>
          <w:b/>
          <w:sz w:val="24"/>
          <w:szCs w:val="24"/>
        </w:rPr>
      </w:pPr>
      <w:r>
        <w:rPr>
          <w:rFonts w:hint="eastAsia"/>
          <w:b/>
          <w:sz w:val="24"/>
          <w:szCs w:val="24"/>
        </w:rPr>
        <w:t>有组织排放</w:t>
      </w:r>
    </w:p>
    <w:p>
      <w:pPr>
        <w:pStyle w:val="2"/>
        <w:keepNext w:val="0"/>
        <w:keepLines w:val="0"/>
        <w:pageBreakBefore w:val="0"/>
        <w:widowControl w:val="0"/>
        <w:kinsoku/>
        <w:wordWrap/>
        <w:overflowPunct/>
        <w:topLinePunct w:val="0"/>
        <w:autoSpaceDE/>
        <w:autoSpaceDN/>
        <w:bidi w:val="0"/>
        <w:spacing w:line="360" w:lineRule="auto"/>
        <w:ind w:firstLine="480" w:firstLineChars="200"/>
        <w:jc w:val="left"/>
        <w:textAlignment w:val="auto"/>
        <w:rPr>
          <w:rFonts w:hint="eastAsia" w:ascii="Times New Roman" w:hAnsi="Times New Roman" w:eastAsia="宋体" w:cs="Times New Roman"/>
          <w:bCs/>
          <w:sz w:val="24"/>
          <w:szCs w:val="24"/>
          <w:lang w:val="en-US" w:eastAsia="zh-CN"/>
        </w:rPr>
      </w:pPr>
      <w:r>
        <w:rPr>
          <w:rFonts w:hint="eastAsia" w:ascii="Times New Roman" w:hAnsi="Times New Roman" w:eastAsia="宋体" w:cs="Times New Roman"/>
          <w:bCs/>
          <w:sz w:val="24"/>
          <w:szCs w:val="24"/>
          <w:lang w:val="en-US" w:eastAsia="zh-CN"/>
        </w:rPr>
        <w:t>（1）监测内容</w:t>
      </w:r>
    </w:p>
    <w:p>
      <w:pPr>
        <w:pStyle w:val="2"/>
        <w:keepNext w:val="0"/>
        <w:keepLines w:val="0"/>
        <w:pageBreakBefore w:val="0"/>
        <w:widowControl w:val="0"/>
        <w:kinsoku/>
        <w:wordWrap/>
        <w:overflowPunct/>
        <w:topLinePunct w:val="0"/>
        <w:autoSpaceDE/>
        <w:autoSpaceDN/>
        <w:bidi w:val="0"/>
        <w:spacing w:line="360" w:lineRule="auto"/>
        <w:ind w:firstLine="480" w:firstLineChars="200"/>
        <w:jc w:val="center"/>
        <w:textAlignment w:val="auto"/>
        <w:rPr>
          <w:rFonts w:hint="default"/>
          <w:lang w:val="en-US" w:eastAsia="zh-CN"/>
        </w:rPr>
      </w:pPr>
      <w:r>
        <w:rPr>
          <w:rFonts w:hint="default" w:ascii="Times New Roman" w:hAnsi="Times New Roman" w:eastAsia="宋体" w:cs="Times New Roman"/>
          <w:bCs/>
          <w:sz w:val="24"/>
          <w:szCs w:val="24"/>
          <w:lang w:val="en-US" w:eastAsia="zh-CN"/>
        </w:rPr>
        <w:t>表</w:t>
      </w:r>
      <w:r>
        <w:rPr>
          <w:rFonts w:hint="eastAsia" w:ascii="Times New Roman" w:hAnsi="Times New Roman" w:eastAsia="宋体" w:cs="Times New Roman"/>
          <w:bCs/>
          <w:sz w:val="24"/>
          <w:szCs w:val="24"/>
          <w:lang w:val="en-US" w:eastAsia="zh-CN"/>
        </w:rPr>
        <w:t xml:space="preserve">2   </w:t>
      </w:r>
      <w:r>
        <w:rPr>
          <w:rFonts w:hint="default" w:ascii="Times New Roman" w:hAnsi="Times New Roman" w:eastAsia="宋体" w:cs="Times New Roman"/>
          <w:bCs/>
          <w:sz w:val="24"/>
          <w:szCs w:val="24"/>
          <w:lang w:val="en-US" w:eastAsia="zh-CN"/>
        </w:rPr>
        <w:t>废气污染物</w:t>
      </w:r>
      <w:r>
        <w:rPr>
          <w:rFonts w:hint="eastAsia" w:ascii="Times New Roman" w:hAnsi="Times New Roman" w:eastAsia="宋体" w:cs="Times New Roman"/>
          <w:bCs/>
          <w:sz w:val="24"/>
          <w:szCs w:val="24"/>
          <w:lang w:val="en-US" w:eastAsia="zh-CN"/>
        </w:rPr>
        <w:t>有</w:t>
      </w:r>
      <w:r>
        <w:rPr>
          <w:rFonts w:hint="default" w:ascii="Times New Roman" w:hAnsi="Times New Roman" w:eastAsia="宋体" w:cs="Times New Roman"/>
          <w:bCs/>
          <w:sz w:val="24"/>
          <w:szCs w:val="24"/>
          <w:lang w:val="en-US" w:eastAsia="zh-CN"/>
        </w:rPr>
        <w:t>组织排放监测内容</w:t>
      </w:r>
    </w:p>
    <w:tbl>
      <w:tblPr>
        <w:tblStyle w:val="5"/>
        <w:tblW w:w="4994" w:type="pct"/>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autofit"/>
        <w:tblCellMar>
          <w:top w:w="0" w:type="dxa"/>
          <w:left w:w="108" w:type="dxa"/>
          <w:bottom w:w="0" w:type="dxa"/>
          <w:right w:w="108" w:type="dxa"/>
        </w:tblCellMar>
      </w:tblPr>
      <w:tblGrid>
        <w:gridCol w:w="903"/>
        <w:gridCol w:w="949"/>
        <w:gridCol w:w="1335"/>
        <w:gridCol w:w="1150"/>
        <w:gridCol w:w="1220"/>
        <w:gridCol w:w="2645"/>
        <w:gridCol w:w="1358"/>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472" w:type="pct"/>
            <w:tcBorders>
              <w:tl2br w:val="nil"/>
              <w:tr2bl w:val="nil"/>
            </w:tcBorders>
            <w:vAlign w:val="center"/>
          </w:tcPr>
          <w:p>
            <w:pPr>
              <w:pStyle w:val="8"/>
              <w:keepNext w:val="0"/>
              <w:keepLines w:val="0"/>
              <w:pageBreakBefore w:val="0"/>
              <w:widowControl/>
              <w:kinsoku/>
              <w:wordWrap/>
              <w:overflowPunct/>
              <w:topLinePunct w:val="0"/>
              <w:autoSpaceDE/>
              <w:autoSpaceDN/>
              <w:bidi w:val="0"/>
              <w:adjustRightInd w:val="0"/>
              <w:snapToGrid w:val="0"/>
              <w:spacing w:before="109" w:beforeLines="30" w:after="109" w:afterLines="30" w:line="240" w:lineRule="auto"/>
              <w:jc w:val="center"/>
              <w:textAlignment w:val="auto"/>
              <w:rPr>
                <w:rFonts w:hint="eastAsia" w:ascii="Times New Roman" w:hAnsi="Times New Roman" w:eastAsia="宋体" w:cs="Times New Roman"/>
                <w:bCs/>
                <w:color w:val="000000"/>
                <w:sz w:val="24"/>
                <w:szCs w:val="24"/>
                <w:lang w:val="en-US" w:eastAsia="zh-CN"/>
              </w:rPr>
            </w:pPr>
            <w:r>
              <w:rPr>
                <w:rFonts w:hint="eastAsia" w:ascii="Times New Roman" w:hAnsi="Times New Roman" w:eastAsia="宋体" w:cs="Times New Roman"/>
                <w:bCs/>
                <w:color w:val="000000"/>
                <w:sz w:val="24"/>
                <w:szCs w:val="24"/>
                <w:lang w:val="en-US" w:eastAsia="zh-CN"/>
              </w:rPr>
              <w:t>监测点位</w:t>
            </w:r>
          </w:p>
        </w:tc>
        <w:tc>
          <w:tcPr>
            <w:tcW w:w="496" w:type="pct"/>
            <w:tcBorders>
              <w:tl2br w:val="nil"/>
              <w:tr2bl w:val="nil"/>
            </w:tcBorders>
            <w:vAlign w:val="center"/>
          </w:tcPr>
          <w:p>
            <w:pPr>
              <w:pStyle w:val="8"/>
              <w:keepNext w:val="0"/>
              <w:keepLines w:val="0"/>
              <w:pageBreakBefore w:val="0"/>
              <w:widowControl/>
              <w:kinsoku/>
              <w:wordWrap/>
              <w:overflowPunct/>
              <w:topLinePunct w:val="0"/>
              <w:autoSpaceDE/>
              <w:autoSpaceDN/>
              <w:bidi w:val="0"/>
              <w:adjustRightInd w:val="0"/>
              <w:snapToGrid w:val="0"/>
              <w:spacing w:before="109" w:beforeLines="30" w:after="109" w:afterLines="30" w:line="240" w:lineRule="auto"/>
              <w:jc w:val="center"/>
              <w:textAlignment w:val="auto"/>
              <w:rPr>
                <w:rFonts w:hint="default" w:ascii="Times New Roman" w:hAnsi="Times New Roman" w:eastAsia="宋体" w:cs="Times New Roman"/>
                <w:bCs/>
                <w:color w:val="000000"/>
                <w:sz w:val="24"/>
                <w:szCs w:val="24"/>
                <w:lang w:val="en-US" w:eastAsia="zh-CN"/>
              </w:rPr>
            </w:pPr>
            <w:r>
              <w:rPr>
                <w:rFonts w:hint="default" w:ascii="Times New Roman" w:hAnsi="Times New Roman" w:eastAsia="宋体" w:cs="Times New Roman"/>
                <w:bCs/>
                <w:color w:val="000000"/>
                <w:sz w:val="24"/>
                <w:szCs w:val="24"/>
                <w:lang w:val="en-US" w:eastAsia="zh-CN"/>
              </w:rPr>
              <w:t>污染物名称</w:t>
            </w:r>
          </w:p>
        </w:tc>
        <w:tc>
          <w:tcPr>
            <w:tcW w:w="698" w:type="pct"/>
            <w:tcBorders>
              <w:tl2br w:val="nil"/>
              <w:tr2bl w:val="nil"/>
            </w:tcBorders>
            <w:vAlign w:val="center"/>
          </w:tcPr>
          <w:p>
            <w:pPr>
              <w:pStyle w:val="8"/>
              <w:keepNext w:val="0"/>
              <w:keepLines w:val="0"/>
              <w:pageBreakBefore w:val="0"/>
              <w:widowControl/>
              <w:kinsoku/>
              <w:wordWrap/>
              <w:overflowPunct/>
              <w:topLinePunct w:val="0"/>
              <w:autoSpaceDE/>
              <w:autoSpaceDN/>
              <w:bidi w:val="0"/>
              <w:adjustRightInd w:val="0"/>
              <w:snapToGrid w:val="0"/>
              <w:spacing w:before="109" w:beforeLines="30" w:after="109" w:afterLines="30" w:line="240" w:lineRule="auto"/>
              <w:jc w:val="center"/>
              <w:textAlignment w:val="auto"/>
              <w:rPr>
                <w:rFonts w:hint="default" w:ascii="Times New Roman" w:hAnsi="Times New Roman" w:eastAsia="宋体" w:cs="Times New Roman"/>
                <w:bCs/>
                <w:color w:val="000000"/>
                <w:sz w:val="24"/>
                <w:szCs w:val="24"/>
                <w:lang w:val="en-US" w:eastAsia="zh-CN"/>
              </w:rPr>
            </w:pPr>
            <w:r>
              <w:rPr>
                <w:rFonts w:hint="default" w:ascii="Times New Roman" w:hAnsi="Times New Roman" w:eastAsia="宋体" w:cs="Times New Roman"/>
                <w:bCs/>
                <w:color w:val="000000"/>
                <w:sz w:val="24"/>
                <w:szCs w:val="24"/>
                <w:lang w:val="en-US" w:eastAsia="zh-CN"/>
              </w:rPr>
              <w:t>最高允许排放浓度</w:t>
            </w:r>
          </w:p>
        </w:tc>
        <w:tc>
          <w:tcPr>
            <w:tcW w:w="601" w:type="pct"/>
            <w:tcBorders>
              <w:tl2br w:val="nil"/>
              <w:tr2bl w:val="nil"/>
            </w:tcBorders>
            <w:vAlign w:val="center"/>
          </w:tcPr>
          <w:p>
            <w:pPr>
              <w:pStyle w:val="8"/>
              <w:keepNext w:val="0"/>
              <w:keepLines w:val="0"/>
              <w:pageBreakBefore w:val="0"/>
              <w:widowControl/>
              <w:kinsoku/>
              <w:wordWrap/>
              <w:overflowPunct/>
              <w:topLinePunct w:val="0"/>
              <w:autoSpaceDE/>
              <w:autoSpaceDN/>
              <w:bidi w:val="0"/>
              <w:adjustRightInd w:val="0"/>
              <w:snapToGrid w:val="0"/>
              <w:spacing w:before="109" w:beforeLines="30" w:after="109" w:afterLines="30" w:line="240" w:lineRule="auto"/>
              <w:jc w:val="center"/>
              <w:textAlignment w:val="auto"/>
              <w:rPr>
                <w:rFonts w:hint="default" w:ascii="Times New Roman" w:hAnsi="Times New Roman" w:eastAsia="宋体" w:cs="Times New Roman"/>
                <w:bCs/>
                <w:color w:val="000000"/>
                <w:sz w:val="24"/>
                <w:szCs w:val="24"/>
                <w:lang w:val="en-US" w:eastAsia="zh-CN"/>
              </w:rPr>
            </w:pPr>
            <w:r>
              <w:rPr>
                <w:rFonts w:hint="eastAsia" w:ascii="Times New Roman" w:hAnsi="Times New Roman" w:eastAsia="宋体" w:cs="Times New Roman"/>
                <w:bCs/>
                <w:color w:val="000000"/>
                <w:sz w:val="24"/>
                <w:szCs w:val="24"/>
                <w:lang w:val="en-US" w:eastAsia="zh-CN"/>
              </w:rPr>
              <w:t>排气筒高度</w:t>
            </w:r>
          </w:p>
        </w:tc>
        <w:tc>
          <w:tcPr>
            <w:tcW w:w="638" w:type="pct"/>
            <w:tcBorders>
              <w:tl2br w:val="nil"/>
              <w:tr2bl w:val="nil"/>
            </w:tcBorders>
            <w:vAlign w:val="center"/>
          </w:tcPr>
          <w:p>
            <w:pPr>
              <w:pStyle w:val="8"/>
              <w:keepNext w:val="0"/>
              <w:keepLines w:val="0"/>
              <w:pageBreakBefore w:val="0"/>
              <w:widowControl/>
              <w:kinsoku/>
              <w:wordWrap/>
              <w:overflowPunct/>
              <w:topLinePunct w:val="0"/>
              <w:autoSpaceDE/>
              <w:autoSpaceDN/>
              <w:bidi w:val="0"/>
              <w:adjustRightInd w:val="0"/>
              <w:snapToGrid w:val="0"/>
              <w:spacing w:before="109" w:beforeLines="30" w:after="109" w:afterLines="30" w:line="240" w:lineRule="auto"/>
              <w:jc w:val="center"/>
              <w:textAlignment w:val="auto"/>
              <w:rPr>
                <w:rFonts w:hint="default" w:ascii="Times New Roman" w:hAnsi="Times New Roman" w:eastAsia="宋体" w:cs="Times New Roman"/>
                <w:bCs/>
                <w:color w:val="000000"/>
                <w:sz w:val="24"/>
                <w:szCs w:val="24"/>
                <w:lang w:val="en-US" w:eastAsia="zh-CN"/>
              </w:rPr>
            </w:pPr>
            <w:r>
              <w:rPr>
                <w:rFonts w:hint="default" w:ascii="Times New Roman" w:hAnsi="Times New Roman" w:eastAsia="宋体" w:cs="Times New Roman"/>
                <w:bCs/>
                <w:color w:val="000000"/>
                <w:sz w:val="24"/>
                <w:szCs w:val="24"/>
                <w:lang w:val="en-US" w:eastAsia="zh-CN"/>
              </w:rPr>
              <w:t>排放速率</w:t>
            </w:r>
          </w:p>
        </w:tc>
        <w:tc>
          <w:tcPr>
            <w:tcW w:w="1383" w:type="pct"/>
            <w:tcBorders>
              <w:tl2br w:val="nil"/>
              <w:tr2bl w:val="nil"/>
            </w:tcBorders>
            <w:vAlign w:val="center"/>
          </w:tcPr>
          <w:p>
            <w:pPr>
              <w:pStyle w:val="8"/>
              <w:keepNext w:val="0"/>
              <w:keepLines w:val="0"/>
              <w:pageBreakBefore w:val="0"/>
              <w:widowControl/>
              <w:kinsoku/>
              <w:wordWrap/>
              <w:overflowPunct/>
              <w:topLinePunct w:val="0"/>
              <w:autoSpaceDE/>
              <w:autoSpaceDN/>
              <w:bidi w:val="0"/>
              <w:adjustRightInd w:val="0"/>
              <w:snapToGrid w:val="0"/>
              <w:spacing w:before="109" w:beforeLines="30" w:after="109" w:afterLines="30" w:line="240" w:lineRule="auto"/>
              <w:jc w:val="center"/>
              <w:textAlignment w:val="auto"/>
              <w:rPr>
                <w:rFonts w:hint="default" w:ascii="Times New Roman" w:hAnsi="Times New Roman" w:eastAsia="宋体" w:cs="Times New Roman"/>
                <w:bCs/>
                <w:color w:val="000000"/>
                <w:sz w:val="24"/>
                <w:szCs w:val="24"/>
                <w:lang w:val="en-US" w:eastAsia="zh-CN"/>
              </w:rPr>
            </w:pPr>
            <w:r>
              <w:rPr>
                <w:rFonts w:hint="eastAsia" w:ascii="Times New Roman" w:hAnsi="Times New Roman" w:eastAsia="宋体" w:cs="Times New Roman"/>
                <w:bCs/>
                <w:color w:val="000000"/>
                <w:sz w:val="24"/>
                <w:szCs w:val="24"/>
                <w:lang w:val="en-US" w:eastAsia="zh-CN"/>
              </w:rPr>
              <w:t>执行标准</w:t>
            </w:r>
          </w:p>
        </w:tc>
        <w:tc>
          <w:tcPr>
            <w:tcW w:w="710" w:type="pct"/>
            <w:tcBorders>
              <w:tl2br w:val="nil"/>
              <w:tr2bl w:val="nil"/>
            </w:tcBorders>
            <w:vAlign w:val="center"/>
          </w:tcPr>
          <w:p>
            <w:pPr>
              <w:pStyle w:val="8"/>
              <w:keepNext w:val="0"/>
              <w:keepLines w:val="0"/>
              <w:pageBreakBefore w:val="0"/>
              <w:widowControl/>
              <w:kinsoku/>
              <w:wordWrap/>
              <w:overflowPunct/>
              <w:topLinePunct w:val="0"/>
              <w:autoSpaceDE/>
              <w:autoSpaceDN/>
              <w:bidi w:val="0"/>
              <w:adjustRightInd w:val="0"/>
              <w:snapToGrid w:val="0"/>
              <w:spacing w:before="109" w:beforeLines="30" w:after="109" w:afterLines="30" w:line="240" w:lineRule="auto"/>
              <w:jc w:val="center"/>
              <w:textAlignment w:val="auto"/>
              <w:rPr>
                <w:rFonts w:hint="eastAsia" w:ascii="Times New Roman" w:hAnsi="Times New Roman" w:eastAsia="宋体" w:cs="Times New Roman"/>
                <w:color w:val="auto"/>
                <w:sz w:val="22"/>
                <w:szCs w:val="22"/>
                <w:lang w:eastAsia="zh-CN"/>
              </w:rPr>
            </w:pPr>
            <w:r>
              <w:rPr>
                <w:rFonts w:hint="eastAsia" w:ascii="Times New Roman" w:hAnsi="Times New Roman" w:eastAsia="宋体" w:cs="Times New Roman"/>
                <w:bCs/>
                <w:color w:val="000000"/>
                <w:sz w:val="24"/>
                <w:szCs w:val="24"/>
                <w:lang w:val="en-US" w:eastAsia="zh-CN"/>
              </w:rPr>
              <w:t>监测频次</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1511" w:hRule="atLeast"/>
          <w:jc w:val="center"/>
        </w:trPr>
        <w:tc>
          <w:tcPr>
            <w:tcW w:w="472" w:type="pct"/>
            <w:tcBorders>
              <w:tl2br w:val="nil"/>
              <w:tr2bl w:val="nil"/>
            </w:tcBorders>
            <w:vAlign w:val="center"/>
          </w:tcPr>
          <w:p>
            <w:pPr>
              <w:pStyle w:val="8"/>
              <w:keepNext w:val="0"/>
              <w:keepLines w:val="0"/>
              <w:pageBreakBefore w:val="0"/>
              <w:widowControl/>
              <w:kinsoku/>
              <w:wordWrap/>
              <w:overflowPunct/>
              <w:topLinePunct w:val="0"/>
              <w:autoSpaceDE/>
              <w:autoSpaceDN/>
              <w:bidi w:val="0"/>
              <w:adjustRightInd w:val="0"/>
              <w:snapToGrid w:val="0"/>
              <w:spacing w:before="109" w:beforeLines="30" w:after="109" w:afterLines="30" w:line="240" w:lineRule="auto"/>
              <w:jc w:val="center"/>
              <w:textAlignment w:val="auto"/>
              <w:rPr>
                <w:rFonts w:hint="eastAsia" w:ascii="Times New Roman" w:hAnsi="Times New Roman" w:eastAsia="宋体" w:cs="Times New Roman"/>
                <w:bCs/>
                <w:color w:val="000000"/>
                <w:sz w:val="24"/>
                <w:szCs w:val="24"/>
                <w:lang w:val="en-US" w:eastAsia="zh-CN"/>
              </w:rPr>
            </w:pPr>
            <w:r>
              <w:rPr>
                <w:rFonts w:hint="default" w:ascii="Times New Roman" w:hAnsi="Times New Roman" w:eastAsia="宋体" w:cs="Times New Roman"/>
                <w:color w:val="auto"/>
                <w:kern w:val="0"/>
                <w:sz w:val="24"/>
                <w:szCs w:val="24"/>
                <w:lang w:val="en-US" w:eastAsia="zh-CN"/>
              </w:rPr>
              <w:t>原料配料、上料、粉碎工序袋式除尘器排气筒出口</w:t>
            </w:r>
          </w:p>
        </w:tc>
        <w:tc>
          <w:tcPr>
            <w:tcW w:w="496" w:type="pct"/>
            <w:tcBorders>
              <w:tl2br w:val="nil"/>
              <w:tr2bl w:val="nil"/>
            </w:tcBorders>
            <w:vAlign w:val="center"/>
          </w:tcPr>
          <w:p>
            <w:pPr>
              <w:pStyle w:val="8"/>
              <w:keepNext w:val="0"/>
              <w:keepLines w:val="0"/>
              <w:pageBreakBefore w:val="0"/>
              <w:widowControl/>
              <w:kinsoku/>
              <w:wordWrap/>
              <w:overflowPunct/>
              <w:topLinePunct w:val="0"/>
              <w:autoSpaceDE/>
              <w:autoSpaceDN/>
              <w:bidi w:val="0"/>
              <w:adjustRightInd w:val="0"/>
              <w:snapToGrid w:val="0"/>
              <w:spacing w:before="109" w:beforeLines="30" w:after="109" w:afterLines="30" w:line="240" w:lineRule="auto"/>
              <w:jc w:val="center"/>
              <w:textAlignment w:val="auto"/>
              <w:rPr>
                <w:rFonts w:hint="default" w:ascii="Times New Roman" w:hAnsi="Times New Roman" w:eastAsia="宋体" w:cs="Times New Roman"/>
                <w:bCs/>
                <w:color w:val="000000"/>
                <w:sz w:val="24"/>
                <w:szCs w:val="24"/>
                <w:lang w:val="en-US" w:eastAsia="zh-CN"/>
              </w:rPr>
            </w:pPr>
            <w:r>
              <w:rPr>
                <w:rFonts w:hint="default" w:ascii="Times New Roman" w:hAnsi="Times New Roman" w:eastAsia="宋体" w:cs="Times New Roman"/>
                <w:sz w:val="24"/>
                <w:szCs w:val="24"/>
                <w:lang w:val="en-US" w:eastAsia="zh-CN"/>
              </w:rPr>
              <w:t>颗粒物</w:t>
            </w:r>
          </w:p>
        </w:tc>
        <w:tc>
          <w:tcPr>
            <w:tcW w:w="698" w:type="pct"/>
            <w:tcBorders>
              <w:tl2br w:val="nil"/>
              <w:tr2bl w:val="nil"/>
            </w:tcBorders>
            <w:vAlign w:val="center"/>
          </w:tcPr>
          <w:p>
            <w:pPr>
              <w:pStyle w:val="8"/>
              <w:keepNext w:val="0"/>
              <w:keepLines w:val="0"/>
              <w:pageBreakBefore w:val="0"/>
              <w:widowControl/>
              <w:kinsoku/>
              <w:wordWrap/>
              <w:overflowPunct/>
              <w:topLinePunct w:val="0"/>
              <w:autoSpaceDE/>
              <w:autoSpaceDN/>
              <w:bidi w:val="0"/>
              <w:adjustRightInd w:val="0"/>
              <w:snapToGrid w:val="0"/>
              <w:spacing w:before="109" w:beforeLines="30" w:after="109" w:afterLines="30" w:line="240" w:lineRule="auto"/>
              <w:jc w:val="center"/>
              <w:textAlignment w:val="auto"/>
              <w:rPr>
                <w:rFonts w:hint="default" w:ascii="Times New Roman" w:hAnsi="Times New Roman" w:eastAsia="宋体" w:cs="Times New Roman"/>
                <w:bCs/>
                <w:color w:val="000000"/>
                <w:sz w:val="24"/>
                <w:szCs w:val="24"/>
                <w:lang w:val="en-US" w:eastAsia="zh-CN"/>
              </w:rPr>
            </w:pPr>
            <w:r>
              <w:rPr>
                <w:rFonts w:hint="default" w:ascii="Times New Roman" w:hAnsi="Times New Roman" w:eastAsia="宋体" w:cs="Times New Roman"/>
                <w:sz w:val="24"/>
                <w:szCs w:val="24"/>
                <w:lang w:val="en-US" w:eastAsia="zh-CN"/>
              </w:rPr>
              <w:t>10</w:t>
            </w:r>
            <w:r>
              <w:rPr>
                <w:rFonts w:hint="default" w:ascii="Times New Roman" w:hAnsi="Times New Roman" w:eastAsia="宋体" w:cs="Times New Roman"/>
                <w:bCs/>
                <w:color w:val="000000"/>
                <w:sz w:val="24"/>
                <w:szCs w:val="24"/>
                <w:lang w:val="en-US" w:eastAsia="zh-CN"/>
              </w:rPr>
              <w:t>mg/m</w:t>
            </w:r>
            <w:r>
              <w:rPr>
                <w:rFonts w:hint="default" w:ascii="Times New Roman" w:hAnsi="Times New Roman" w:eastAsia="宋体" w:cs="Times New Roman"/>
                <w:bCs/>
                <w:color w:val="000000"/>
                <w:sz w:val="24"/>
                <w:szCs w:val="24"/>
                <w:vertAlign w:val="superscript"/>
                <w:lang w:val="en-US" w:eastAsia="zh-CN"/>
              </w:rPr>
              <w:t>3</w:t>
            </w:r>
          </w:p>
        </w:tc>
        <w:tc>
          <w:tcPr>
            <w:tcW w:w="601" w:type="pct"/>
            <w:tcBorders>
              <w:tl2br w:val="nil"/>
              <w:tr2bl w:val="nil"/>
            </w:tcBorders>
            <w:vAlign w:val="center"/>
          </w:tcPr>
          <w:p>
            <w:pPr>
              <w:pStyle w:val="8"/>
              <w:keepNext w:val="0"/>
              <w:keepLines w:val="0"/>
              <w:pageBreakBefore w:val="0"/>
              <w:widowControl/>
              <w:kinsoku/>
              <w:wordWrap/>
              <w:overflowPunct/>
              <w:topLinePunct w:val="0"/>
              <w:autoSpaceDE/>
              <w:autoSpaceDN/>
              <w:bidi w:val="0"/>
              <w:adjustRightInd w:val="0"/>
              <w:snapToGrid w:val="0"/>
              <w:spacing w:before="109" w:beforeLines="30" w:after="109" w:afterLines="30" w:line="240" w:lineRule="auto"/>
              <w:jc w:val="center"/>
              <w:textAlignment w:val="auto"/>
              <w:rPr>
                <w:rFonts w:hint="default" w:ascii="Times New Roman" w:hAnsi="Times New Roman" w:eastAsia="宋体" w:cs="Times New Roman"/>
                <w:bCs/>
                <w:color w:val="000000"/>
                <w:sz w:val="24"/>
                <w:szCs w:val="24"/>
                <w:lang w:val="en-US" w:eastAsia="zh-CN"/>
              </w:rPr>
            </w:pPr>
            <w:r>
              <w:rPr>
                <w:rFonts w:hint="eastAsia" w:ascii="Times New Roman" w:hAnsi="Times New Roman" w:eastAsia="宋体" w:cs="Times New Roman"/>
                <w:bCs/>
                <w:color w:val="000000"/>
                <w:sz w:val="24"/>
                <w:szCs w:val="24"/>
                <w:lang w:val="en-US" w:eastAsia="zh-CN"/>
              </w:rPr>
              <w:t>15m</w:t>
            </w:r>
          </w:p>
        </w:tc>
        <w:tc>
          <w:tcPr>
            <w:tcW w:w="638" w:type="pct"/>
            <w:tcBorders>
              <w:tl2br w:val="nil"/>
              <w:tr2bl w:val="nil"/>
            </w:tcBorders>
            <w:vAlign w:val="center"/>
          </w:tcPr>
          <w:p>
            <w:pPr>
              <w:pStyle w:val="8"/>
              <w:keepNext w:val="0"/>
              <w:keepLines w:val="0"/>
              <w:pageBreakBefore w:val="0"/>
              <w:widowControl/>
              <w:kinsoku/>
              <w:wordWrap/>
              <w:overflowPunct/>
              <w:topLinePunct w:val="0"/>
              <w:autoSpaceDE/>
              <w:autoSpaceDN/>
              <w:bidi w:val="0"/>
              <w:adjustRightInd w:val="0"/>
              <w:snapToGrid w:val="0"/>
              <w:spacing w:before="109" w:beforeLines="30" w:after="109" w:afterLines="30" w:line="240" w:lineRule="auto"/>
              <w:jc w:val="center"/>
              <w:textAlignment w:val="auto"/>
              <w:rPr>
                <w:rFonts w:hint="default" w:ascii="Times New Roman" w:hAnsi="Times New Roman" w:eastAsia="宋体" w:cs="Times New Roman"/>
                <w:bCs/>
                <w:color w:val="000000"/>
                <w:sz w:val="24"/>
                <w:szCs w:val="24"/>
                <w:lang w:val="en-US" w:eastAsia="zh-CN"/>
              </w:rPr>
            </w:pPr>
            <w:r>
              <w:rPr>
                <w:rFonts w:hint="default" w:ascii="Times New Roman" w:hAnsi="Times New Roman" w:eastAsia="宋体" w:cs="Times New Roman"/>
                <w:sz w:val="24"/>
                <w:szCs w:val="24"/>
                <w:lang w:val="en-US" w:eastAsia="zh-CN"/>
              </w:rPr>
              <w:t>3.5</w:t>
            </w:r>
            <w:r>
              <w:rPr>
                <w:rFonts w:hint="default" w:ascii="Times New Roman" w:hAnsi="Times New Roman" w:eastAsia="宋体" w:cs="Times New Roman"/>
                <w:sz w:val="24"/>
                <w:szCs w:val="24"/>
                <w:lang w:val="en-GB"/>
              </w:rPr>
              <w:t>kg/h</w:t>
            </w:r>
          </w:p>
        </w:tc>
        <w:tc>
          <w:tcPr>
            <w:tcW w:w="1383" w:type="pct"/>
            <w:tcBorders>
              <w:tl2br w:val="nil"/>
              <w:tr2bl w:val="nil"/>
            </w:tcBorders>
            <w:vAlign w:val="center"/>
          </w:tcPr>
          <w:p>
            <w:pPr>
              <w:pStyle w:val="8"/>
              <w:keepNext w:val="0"/>
              <w:keepLines w:val="0"/>
              <w:pageBreakBefore w:val="0"/>
              <w:widowControl/>
              <w:kinsoku/>
              <w:wordWrap/>
              <w:overflowPunct/>
              <w:topLinePunct w:val="0"/>
              <w:autoSpaceDE/>
              <w:autoSpaceDN/>
              <w:bidi w:val="0"/>
              <w:adjustRightInd w:val="0"/>
              <w:snapToGrid w:val="0"/>
              <w:spacing w:before="109" w:beforeLines="30" w:after="109" w:afterLines="30" w:line="240" w:lineRule="auto"/>
              <w:jc w:val="center"/>
              <w:textAlignment w:val="auto"/>
              <w:rPr>
                <w:rFonts w:hint="eastAsia" w:ascii="Times New Roman" w:hAnsi="Times New Roman" w:eastAsia="宋体" w:cs="Times New Roman"/>
                <w:bCs/>
                <w:color w:val="000000"/>
                <w:sz w:val="24"/>
                <w:szCs w:val="24"/>
                <w:lang w:val="en-US" w:eastAsia="zh-CN"/>
              </w:rPr>
            </w:pPr>
            <w:r>
              <w:rPr>
                <w:rFonts w:hint="default" w:ascii="Times New Roman" w:hAnsi="Times New Roman" w:eastAsia="宋体" w:cs="Times New Roman"/>
                <w:color w:val="auto"/>
                <w:sz w:val="24"/>
                <w:szCs w:val="24"/>
                <w:lang w:val="en-US" w:eastAsia="zh-CN"/>
              </w:rPr>
              <w:t>《新乡市生态环境局关于进一步规范工业企业颗粒物排放限值的通知》</w:t>
            </w:r>
            <w:r>
              <w:rPr>
                <w:rFonts w:hint="eastAsia" w:ascii="Times New Roman" w:hAnsi="Times New Roman" w:eastAsia="宋体" w:cs="Times New Roman"/>
                <w:color w:val="auto"/>
                <w:sz w:val="24"/>
                <w:szCs w:val="24"/>
                <w:lang w:val="en-US" w:eastAsia="zh-CN"/>
              </w:rPr>
              <w:t>、</w:t>
            </w:r>
            <w:r>
              <w:rPr>
                <w:rFonts w:hint="eastAsia" w:ascii="Times New Roman" w:hAnsi="Times New Roman" w:eastAsia="宋体" w:cs="Times New Roman"/>
                <w:bCs/>
                <w:color w:val="000000"/>
                <w:sz w:val="24"/>
                <w:szCs w:val="24"/>
                <w:lang w:val="en-US" w:eastAsia="zh-CN"/>
              </w:rPr>
              <w:t>《大气污染物综合排放标准》（GB16297-1996）表2二级标准</w:t>
            </w:r>
          </w:p>
        </w:tc>
        <w:tc>
          <w:tcPr>
            <w:tcW w:w="710" w:type="pct"/>
            <w:vMerge w:val="restart"/>
            <w:tcBorders>
              <w:tl2br w:val="nil"/>
              <w:tr2bl w:val="nil"/>
            </w:tcBorders>
            <w:vAlign w:val="center"/>
          </w:tcPr>
          <w:p>
            <w:pPr>
              <w:pStyle w:val="8"/>
              <w:keepNext w:val="0"/>
              <w:keepLines w:val="0"/>
              <w:pageBreakBefore w:val="0"/>
              <w:widowControl/>
              <w:kinsoku/>
              <w:wordWrap/>
              <w:overflowPunct/>
              <w:topLinePunct w:val="0"/>
              <w:autoSpaceDE/>
              <w:autoSpaceDN/>
              <w:bidi w:val="0"/>
              <w:adjustRightInd w:val="0"/>
              <w:snapToGrid w:val="0"/>
              <w:spacing w:before="109" w:beforeLines="30" w:after="109" w:afterLines="30" w:line="240" w:lineRule="auto"/>
              <w:jc w:val="center"/>
              <w:textAlignment w:val="auto"/>
              <w:rPr>
                <w:rFonts w:hint="eastAsia" w:ascii="Times New Roman" w:hAnsi="Times New Roman" w:eastAsia="宋体" w:cs="Times New Roman"/>
                <w:color w:val="000000"/>
                <w:sz w:val="22"/>
                <w:szCs w:val="22"/>
                <w:vertAlign w:val="baseline"/>
                <w:lang w:val="en-US" w:eastAsia="zh-CN"/>
              </w:rPr>
            </w:pPr>
            <w:r>
              <w:rPr>
                <w:rFonts w:hint="eastAsia" w:ascii="Times New Roman" w:hAnsi="Times New Roman" w:eastAsia="宋体" w:cs="Times New Roman"/>
                <w:bCs/>
                <w:color w:val="000000"/>
                <w:sz w:val="24"/>
                <w:szCs w:val="24"/>
                <w:lang w:val="en-US" w:eastAsia="zh-CN"/>
              </w:rPr>
              <w:t>3次/周期，2个周期</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1511" w:hRule="atLeast"/>
          <w:jc w:val="center"/>
        </w:trPr>
        <w:tc>
          <w:tcPr>
            <w:tcW w:w="472" w:type="pct"/>
            <w:vMerge w:val="restart"/>
            <w:tcBorders>
              <w:tl2br w:val="nil"/>
              <w:tr2bl w:val="nil"/>
            </w:tcBorders>
            <w:vAlign w:val="center"/>
          </w:tcPr>
          <w:p>
            <w:pPr>
              <w:pStyle w:val="8"/>
              <w:keepNext w:val="0"/>
              <w:keepLines w:val="0"/>
              <w:pageBreakBefore w:val="0"/>
              <w:widowControl/>
              <w:kinsoku/>
              <w:wordWrap/>
              <w:overflowPunct/>
              <w:topLinePunct w:val="0"/>
              <w:autoSpaceDE/>
              <w:autoSpaceDN/>
              <w:bidi w:val="0"/>
              <w:adjustRightInd w:val="0"/>
              <w:snapToGrid w:val="0"/>
              <w:spacing w:before="109" w:beforeLines="30" w:after="109" w:afterLines="30" w:line="240" w:lineRule="auto"/>
              <w:jc w:val="center"/>
              <w:textAlignment w:val="auto"/>
              <w:rPr>
                <w:rFonts w:hint="eastAsia" w:ascii="Times New Roman" w:hAnsi="Times New Roman" w:eastAsia="宋体" w:cs="Times New Roman"/>
                <w:bCs/>
                <w:color w:val="000000"/>
                <w:sz w:val="24"/>
                <w:szCs w:val="24"/>
                <w:lang w:val="en-US" w:eastAsia="zh-CN"/>
              </w:rPr>
            </w:pPr>
            <w:r>
              <w:rPr>
                <w:rFonts w:hint="default" w:ascii="Times New Roman" w:hAnsi="Times New Roman" w:eastAsia="宋体" w:cs="Times New Roman"/>
                <w:color w:val="auto"/>
                <w:kern w:val="0"/>
                <w:sz w:val="24"/>
                <w:szCs w:val="24"/>
                <w:lang w:val="en-US" w:eastAsia="zh-CN"/>
              </w:rPr>
              <w:t>挤压组装工序UV光氧催化+活性炭吸附装置排气筒出口</w:t>
            </w:r>
          </w:p>
        </w:tc>
        <w:tc>
          <w:tcPr>
            <w:tcW w:w="496"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eastAsia" w:ascii="Times New Roman" w:hAnsi="Times New Roman" w:eastAsia="宋体" w:cs="Times New Roman"/>
                <w:bCs/>
                <w:color w:val="000000"/>
                <w:sz w:val="24"/>
                <w:szCs w:val="24"/>
                <w:lang w:val="en-US" w:eastAsia="zh-CN"/>
              </w:rPr>
            </w:pPr>
            <w:r>
              <w:rPr>
                <w:rFonts w:hint="default" w:ascii="Times New Roman" w:hAnsi="Times New Roman" w:eastAsia="宋体" w:cs="Times New Roman"/>
                <w:sz w:val="24"/>
                <w:szCs w:val="24"/>
                <w:lang w:val="en-US" w:eastAsia="zh-CN"/>
              </w:rPr>
              <w:t>非甲烷总烃</w:t>
            </w:r>
          </w:p>
        </w:tc>
        <w:tc>
          <w:tcPr>
            <w:tcW w:w="698" w:type="pct"/>
            <w:tcBorders>
              <w:tl2br w:val="nil"/>
              <w:tr2bl w:val="nil"/>
            </w:tcBorders>
            <w:vAlign w:val="center"/>
          </w:tcPr>
          <w:p>
            <w:pPr>
              <w:pStyle w:val="8"/>
              <w:keepNext w:val="0"/>
              <w:keepLines w:val="0"/>
              <w:pageBreakBefore w:val="0"/>
              <w:widowControl/>
              <w:kinsoku/>
              <w:wordWrap/>
              <w:overflowPunct/>
              <w:topLinePunct w:val="0"/>
              <w:autoSpaceDE/>
              <w:autoSpaceDN/>
              <w:bidi w:val="0"/>
              <w:adjustRightInd w:val="0"/>
              <w:snapToGrid w:val="0"/>
              <w:spacing w:before="109" w:beforeLines="30" w:after="109" w:afterLines="30" w:line="240" w:lineRule="auto"/>
              <w:jc w:val="center"/>
              <w:textAlignment w:val="auto"/>
              <w:rPr>
                <w:rFonts w:hint="eastAsia" w:ascii="Times New Roman" w:hAnsi="Times New Roman" w:eastAsia="宋体" w:cs="Times New Roman"/>
                <w:bCs/>
                <w:color w:val="000000"/>
                <w:sz w:val="24"/>
                <w:szCs w:val="24"/>
                <w:lang w:val="en-US" w:eastAsia="zh-CN"/>
              </w:rPr>
            </w:pPr>
            <w:r>
              <w:rPr>
                <w:rFonts w:hint="default" w:ascii="Times New Roman" w:hAnsi="Times New Roman" w:eastAsia="宋体" w:cs="Times New Roman"/>
                <w:sz w:val="24"/>
                <w:szCs w:val="24"/>
                <w:lang w:val="en-US" w:eastAsia="zh-CN"/>
              </w:rPr>
              <w:t>30</w:t>
            </w:r>
            <w:r>
              <w:rPr>
                <w:rFonts w:hint="default" w:ascii="Times New Roman" w:hAnsi="Times New Roman" w:eastAsia="宋体" w:cs="Times New Roman"/>
                <w:bCs/>
                <w:color w:val="000000"/>
                <w:sz w:val="24"/>
                <w:szCs w:val="24"/>
                <w:lang w:val="en-US" w:eastAsia="zh-CN"/>
              </w:rPr>
              <w:t>mg/m</w:t>
            </w:r>
            <w:r>
              <w:rPr>
                <w:rFonts w:hint="default" w:ascii="Times New Roman" w:hAnsi="Times New Roman" w:eastAsia="宋体" w:cs="Times New Roman"/>
                <w:bCs/>
                <w:color w:val="000000"/>
                <w:sz w:val="24"/>
                <w:szCs w:val="24"/>
                <w:vertAlign w:val="superscript"/>
                <w:lang w:val="en-US" w:eastAsia="zh-CN"/>
              </w:rPr>
              <w:t>3</w:t>
            </w:r>
          </w:p>
        </w:tc>
        <w:tc>
          <w:tcPr>
            <w:tcW w:w="601" w:type="pct"/>
            <w:vMerge w:val="restart"/>
            <w:tcBorders>
              <w:tl2br w:val="nil"/>
              <w:tr2bl w:val="nil"/>
            </w:tcBorders>
            <w:vAlign w:val="center"/>
          </w:tcPr>
          <w:p>
            <w:pPr>
              <w:pStyle w:val="8"/>
              <w:keepNext w:val="0"/>
              <w:keepLines w:val="0"/>
              <w:pageBreakBefore w:val="0"/>
              <w:widowControl/>
              <w:kinsoku/>
              <w:wordWrap/>
              <w:overflowPunct/>
              <w:topLinePunct w:val="0"/>
              <w:autoSpaceDE/>
              <w:autoSpaceDN/>
              <w:bidi w:val="0"/>
              <w:adjustRightInd w:val="0"/>
              <w:snapToGrid w:val="0"/>
              <w:spacing w:before="109" w:beforeLines="30" w:after="109" w:afterLines="30" w:line="240" w:lineRule="auto"/>
              <w:jc w:val="center"/>
              <w:textAlignment w:val="auto"/>
              <w:rPr>
                <w:rFonts w:hint="eastAsia" w:ascii="Times New Roman" w:hAnsi="Times New Roman" w:eastAsia="宋体" w:cs="Times New Roman"/>
                <w:bCs/>
                <w:color w:val="000000"/>
                <w:sz w:val="24"/>
                <w:szCs w:val="24"/>
                <w:lang w:val="en-US" w:eastAsia="zh-CN"/>
              </w:rPr>
            </w:pPr>
            <w:r>
              <w:rPr>
                <w:rFonts w:hint="eastAsia" w:ascii="Times New Roman" w:hAnsi="Times New Roman" w:eastAsia="宋体" w:cs="Times New Roman"/>
                <w:bCs/>
                <w:color w:val="000000"/>
                <w:sz w:val="24"/>
                <w:szCs w:val="24"/>
                <w:lang w:val="en-US" w:eastAsia="zh-CN"/>
              </w:rPr>
              <w:t>15m</w:t>
            </w:r>
          </w:p>
        </w:tc>
        <w:tc>
          <w:tcPr>
            <w:tcW w:w="638" w:type="pct"/>
            <w:tcBorders>
              <w:tl2br w:val="nil"/>
              <w:tr2bl w:val="nil"/>
            </w:tcBorders>
            <w:vAlign w:val="center"/>
          </w:tcPr>
          <w:p>
            <w:pPr>
              <w:pStyle w:val="8"/>
              <w:keepNext w:val="0"/>
              <w:keepLines w:val="0"/>
              <w:pageBreakBefore w:val="0"/>
              <w:widowControl/>
              <w:kinsoku/>
              <w:wordWrap/>
              <w:overflowPunct/>
              <w:topLinePunct w:val="0"/>
              <w:autoSpaceDE/>
              <w:autoSpaceDN/>
              <w:bidi w:val="0"/>
              <w:adjustRightInd w:val="0"/>
              <w:snapToGrid w:val="0"/>
              <w:spacing w:before="109" w:beforeLines="30" w:after="109" w:afterLines="30" w:line="240" w:lineRule="auto"/>
              <w:jc w:val="center"/>
              <w:textAlignment w:val="auto"/>
              <w:rPr>
                <w:rFonts w:hint="default" w:ascii="Times New Roman" w:hAnsi="Times New Roman" w:eastAsia="宋体" w:cs="Times New Roman"/>
                <w:sz w:val="24"/>
                <w:szCs w:val="24"/>
                <w:lang w:val="en-US" w:eastAsia="zh-CN"/>
              </w:rPr>
            </w:pPr>
            <w:r>
              <w:rPr>
                <w:rFonts w:hint="eastAsia" w:ascii="Times New Roman" w:hAnsi="Times New Roman" w:eastAsia="宋体" w:cs="Times New Roman"/>
                <w:sz w:val="24"/>
                <w:szCs w:val="24"/>
                <w:lang w:val="en-US" w:eastAsia="zh-CN"/>
              </w:rPr>
              <w:t>10</w:t>
            </w:r>
            <w:r>
              <w:rPr>
                <w:rFonts w:hint="default" w:ascii="Times New Roman" w:hAnsi="Times New Roman" w:eastAsia="宋体" w:cs="Times New Roman"/>
                <w:sz w:val="24"/>
                <w:szCs w:val="24"/>
                <w:lang w:val="en-GB"/>
              </w:rPr>
              <w:t>kg/h</w:t>
            </w:r>
          </w:p>
        </w:tc>
        <w:tc>
          <w:tcPr>
            <w:tcW w:w="1383" w:type="pct"/>
            <w:tcBorders>
              <w:tl2br w:val="nil"/>
              <w:tr2bl w:val="nil"/>
            </w:tcBorders>
            <w:vAlign w:val="center"/>
          </w:tcPr>
          <w:p>
            <w:pPr>
              <w:pStyle w:val="8"/>
              <w:keepNext w:val="0"/>
              <w:keepLines w:val="0"/>
              <w:pageBreakBefore w:val="0"/>
              <w:widowControl/>
              <w:kinsoku/>
              <w:wordWrap/>
              <w:overflowPunct/>
              <w:topLinePunct w:val="0"/>
              <w:autoSpaceDE/>
              <w:autoSpaceDN/>
              <w:bidi w:val="0"/>
              <w:adjustRightInd w:val="0"/>
              <w:snapToGrid w:val="0"/>
              <w:spacing w:before="109" w:beforeLines="30" w:after="109" w:afterLines="30" w:line="240" w:lineRule="auto"/>
              <w:jc w:val="center"/>
              <w:textAlignment w:val="auto"/>
              <w:rPr>
                <w:rFonts w:hint="default" w:ascii="Times New Roman" w:hAnsi="Times New Roman" w:eastAsia="宋体" w:cs="Times New Roman"/>
                <w:bCs/>
                <w:color w:val="000000"/>
                <w:sz w:val="24"/>
                <w:szCs w:val="24"/>
                <w:lang w:val="en-US" w:eastAsia="zh-CN"/>
              </w:rPr>
            </w:pPr>
            <w:r>
              <w:rPr>
                <w:rFonts w:hint="default" w:ascii="Times New Roman" w:hAnsi="Times New Roman" w:eastAsia="宋体" w:cs="Times New Roman"/>
                <w:color w:val="000000"/>
                <w:kern w:val="2"/>
                <w:sz w:val="24"/>
                <w:szCs w:val="24"/>
                <w:highlight w:val="none"/>
                <w:shd w:val="clear" w:color="auto" w:fill="auto"/>
                <w:lang w:val="en-US" w:eastAsia="zh-CN" w:bidi="ar-SA"/>
              </w:rPr>
              <w:t>《河南省重污染天气重点行业应急减排措施制定技术指南》（2021年修订版）塑料制品B级要求</w:t>
            </w:r>
            <w:r>
              <w:rPr>
                <w:rFonts w:hint="eastAsia" w:ascii="Times New Roman" w:hAnsi="Times New Roman" w:eastAsia="宋体" w:cs="Times New Roman"/>
                <w:color w:val="000000"/>
                <w:kern w:val="2"/>
                <w:sz w:val="24"/>
                <w:szCs w:val="24"/>
                <w:highlight w:val="none"/>
                <w:shd w:val="clear" w:color="auto" w:fill="auto"/>
                <w:lang w:val="en-US" w:eastAsia="zh-CN" w:bidi="ar-SA"/>
              </w:rPr>
              <w:t>、</w:t>
            </w:r>
            <w:r>
              <w:rPr>
                <w:rFonts w:hint="default" w:ascii="Times New Roman" w:hAnsi="Times New Roman" w:eastAsia="宋体" w:cs="Times New Roman"/>
                <w:color w:val="auto"/>
                <w:sz w:val="24"/>
                <w:szCs w:val="24"/>
                <w:lang w:val="en-US" w:eastAsia="zh-CN"/>
              </w:rPr>
              <w:t>《大气污染物综合排放标准》（GB 16297-1996）表2</w:t>
            </w:r>
          </w:p>
        </w:tc>
        <w:tc>
          <w:tcPr>
            <w:tcW w:w="710" w:type="pct"/>
            <w:vMerge w:val="continue"/>
            <w:tcBorders>
              <w:tl2br w:val="nil"/>
              <w:tr2bl w:val="nil"/>
            </w:tcBorders>
            <w:vAlign w:val="center"/>
          </w:tcPr>
          <w:p>
            <w:pPr>
              <w:pStyle w:val="8"/>
              <w:keepNext w:val="0"/>
              <w:keepLines w:val="0"/>
              <w:pageBreakBefore w:val="0"/>
              <w:widowControl/>
              <w:kinsoku/>
              <w:wordWrap/>
              <w:overflowPunct/>
              <w:topLinePunct w:val="0"/>
              <w:autoSpaceDE/>
              <w:autoSpaceDN/>
              <w:bidi w:val="0"/>
              <w:adjustRightInd w:val="0"/>
              <w:snapToGrid w:val="0"/>
              <w:spacing w:before="109" w:beforeLines="30" w:after="109" w:afterLines="30" w:line="240" w:lineRule="auto"/>
              <w:jc w:val="center"/>
              <w:textAlignment w:val="auto"/>
              <w:rPr>
                <w:rFonts w:hint="eastAsia" w:ascii="Times New Roman" w:hAnsi="Times New Roman" w:eastAsia="宋体" w:cs="Times New Roman"/>
                <w:color w:val="000000"/>
                <w:sz w:val="22"/>
                <w:szCs w:val="2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1511" w:hRule="atLeast"/>
          <w:jc w:val="center"/>
        </w:trPr>
        <w:tc>
          <w:tcPr>
            <w:tcW w:w="472" w:type="pct"/>
            <w:vMerge w:val="continue"/>
            <w:tcBorders>
              <w:tl2br w:val="nil"/>
              <w:tr2bl w:val="nil"/>
            </w:tcBorders>
            <w:vAlign w:val="center"/>
          </w:tcPr>
          <w:p>
            <w:pPr>
              <w:pStyle w:val="8"/>
              <w:keepNext w:val="0"/>
              <w:keepLines w:val="0"/>
              <w:pageBreakBefore w:val="0"/>
              <w:widowControl/>
              <w:kinsoku/>
              <w:wordWrap/>
              <w:overflowPunct/>
              <w:topLinePunct w:val="0"/>
              <w:autoSpaceDE/>
              <w:autoSpaceDN/>
              <w:bidi w:val="0"/>
              <w:adjustRightInd w:val="0"/>
              <w:snapToGrid w:val="0"/>
              <w:spacing w:before="109" w:beforeLines="30" w:after="109" w:afterLines="30" w:line="240" w:lineRule="auto"/>
              <w:jc w:val="center"/>
              <w:textAlignment w:val="auto"/>
              <w:rPr>
                <w:rFonts w:hint="eastAsia" w:ascii="Times New Roman" w:hAnsi="Times New Roman" w:eastAsia="宋体" w:cs="Times New Roman"/>
                <w:bCs/>
                <w:color w:val="000000"/>
                <w:sz w:val="24"/>
                <w:szCs w:val="24"/>
                <w:lang w:val="en-US" w:eastAsia="zh-CN"/>
              </w:rPr>
            </w:pPr>
          </w:p>
        </w:tc>
        <w:tc>
          <w:tcPr>
            <w:tcW w:w="496"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eastAsia" w:ascii="Times New Roman" w:hAnsi="Times New Roman" w:eastAsia="宋体" w:cs="Times New Roman"/>
                <w:bCs/>
                <w:color w:val="000000"/>
                <w:sz w:val="24"/>
                <w:szCs w:val="24"/>
                <w:lang w:val="en-US" w:eastAsia="zh-CN"/>
              </w:rPr>
            </w:pPr>
            <w:r>
              <w:rPr>
                <w:rFonts w:hint="default" w:ascii="Times New Roman" w:hAnsi="Times New Roman" w:eastAsia="宋体" w:cs="Times New Roman"/>
                <w:color w:val="auto"/>
                <w:sz w:val="24"/>
                <w:szCs w:val="24"/>
                <w:lang w:eastAsia="zh-CN"/>
              </w:rPr>
              <w:t>氯化氢</w:t>
            </w:r>
          </w:p>
        </w:tc>
        <w:tc>
          <w:tcPr>
            <w:tcW w:w="698"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eastAsia" w:ascii="Times New Roman" w:hAnsi="Times New Roman" w:eastAsia="宋体" w:cs="Times New Roman"/>
                <w:bCs/>
                <w:color w:val="000000"/>
                <w:sz w:val="24"/>
                <w:szCs w:val="24"/>
                <w:lang w:val="en-US" w:eastAsia="zh-CN"/>
              </w:rPr>
            </w:pPr>
            <w:r>
              <w:rPr>
                <w:rFonts w:hint="default" w:ascii="Times New Roman" w:hAnsi="Times New Roman" w:eastAsia="宋体" w:cs="Times New Roman"/>
                <w:sz w:val="24"/>
                <w:szCs w:val="24"/>
                <w:lang w:val="en-US" w:eastAsia="zh-CN"/>
              </w:rPr>
              <w:t>100</w:t>
            </w:r>
            <w:r>
              <w:rPr>
                <w:rFonts w:hint="default" w:ascii="Times New Roman" w:hAnsi="Times New Roman" w:eastAsia="宋体" w:cs="Times New Roman"/>
                <w:bCs/>
                <w:color w:val="000000"/>
                <w:sz w:val="24"/>
                <w:szCs w:val="24"/>
                <w:lang w:val="en-US" w:eastAsia="zh-CN"/>
              </w:rPr>
              <w:t>mg/m</w:t>
            </w:r>
            <w:r>
              <w:rPr>
                <w:rFonts w:hint="default" w:ascii="Times New Roman" w:hAnsi="Times New Roman" w:eastAsia="宋体" w:cs="Times New Roman"/>
                <w:bCs/>
                <w:color w:val="000000"/>
                <w:sz w:val="24"/>
                <w:szCs w:val="24"/>
                <w:vertAlign w:val="superscript"/>
                <w:lang w:val="en-US" w:eastAsia="zh-CN"/>
              </w:rPr>
              <w:t>3</w:t>
            </w:r>
          </w:p>
        </w:tc>
        <w:tc>
          <w:tcPr>
            <w:tcW w:w="601"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eastAsia" w:ascii="Times New Roman" w:hAnsi="Times New Roman" w:eastAsia="宋体" w:cs="Times New Roman"/>
                <w:bCs/>
                <w:color w:val="000000"/>
                <w:sz w:val="24"/>
                <w:szCs w:val="24"/>
                <w:lang w:val="en-US" w:eastAsia="zh-CN"/>
              </w:rPr>
            </w:pPr>
          </w:p>
        </w:tc>
        <w:tc>
          <w:tcPr>
            <w:tcW w:w="638"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0.26</w:t>
            </w:r>
            <w:r>
              <w:rPr>
                <w:rFonts w:hint="default" w:ascii="Times New Roman" w:hAnsi="Times New Roman" w:eastAsia="宋体" w:cs="Times New Roman"/>
                <w:sz w:val="24"/>
                <w:szCs w:val="24"/>
                <w:lang w:val="en-GB"/>
              </w:rPr>
              <w:t>kg/h</w:t>
            </w:r>
          </w:p>
        </w:tc>
        <w:tc>
          <w:tcPr>
            <w:tcW w:w="1383" w:type="pct"/>
            <w:tcBorders>
              <w:tl2br w:val="nil"/>
              <w:tr2bl w:val="nil"/>
            </w:tcBorders>
            <w:vAlign w:val="center"/>
          </w:tcPr>
          <w:p>
            <w:pPr>
              <w:pStyle w:val="8"/>
              <w:keepNext w:val="0"/>
              <w:keepLines w:val="0"/>
              <w:pageBreakBefore w:val="0"/>
              <w:widowControl/>
              <w:kinsoku/>
              <w:wordWrap/>
              <w:overflowPunct/>
              <w:topLinePunct w:val="0"/>
              <w:autoSpaceDE/>
              <w:autoSpaceDN/>
              <w:bidi w:val="0"/>
              <w:adjustRightInd w:val="0"/>
              <w:snapToGrid w:val="0"/>
              <w:spacing w:before="109" w:beforeLines="30" w:after="109" w:afterLines="30" w:line="240" w:lineRule="auto"/>
              <w:jc w:val="center"/>
              <w:textAlignment w:val="auto"/>
              <w:rPr>
                <w:rFonts w:hint="eastAsia" w:ascii="Times New Roman" w:hAnsi="Times New Roman" w:eastAsia="宋体" w:cs="Times New Roman"/>
                <w:bCs/>
                <w:color w:val="000000"/>
                <w:sz w:val="24"/>
                <w:szCs w:val="24"/>
                <w:lang w:val="en-US" w:eastAsia="zh-CN"/>
              </w:rPr>
            </w:pPr>
            <w:r>
              <w:rPr>
                <w:rFonts w:hint="default" w:ascii="Times New Roman" w:hAnsi="Times New Roman" w:eastAsia="宋体" w:cs="Times New Roman"/>
                <w:color w:val="auto"/>
                <w:sz w:val="24"/>
                <w:szCs w:val="24"/>
                <w:lang w:val="en-US" w:eastAsia="zh-CN"/>
              </w:rPr>
              <w:t>《大气污染物综合排放标准》（GB 16297-1996）表2</w:t>
            </w:r>
          </w:p>
        </w:tc>
        <w:tc>
          <w:tcPr>
            <w:tcW w:w="710" w:type="pct"/>
            <w:vMerge w:val="continue"/>
            <w:tcBorders>
              <w:tl2br w:val="nil"/>
              <w:tr2bl w:val="nil"/>
            </w:tcBorders>
            <w:vAlign w:val="center"/>
          </w:tcPr>
          <w:p>
            <w:pPr>
              <w:pStyle w:val="8"/>
              <w:keepNext w:val="0"/>
              <w:keepLines w:val="0"/>
              <w:pageBreakBefore w:val="0"/>
              <w:widowControl/>
              <w:kinsoku/>
              <w:wordWrap/>
              <w:overflowPunct/>
              <w:topLinePunct w:val="0"/>
              <w:autoSpaceDE/>
              <w:autoSpaceDN/>
              <w:bidi w:val="0"/>
              <w:adjustRightInd w:val="0"/>
              <w:snapToGrid w:val="0"/>
              <w:spacing w:before="109" w:beforeLines="30" w:after="109" w:afterLines="30" w:line="240" w:lineRule="auto"/>
              <w:jc w:val="center"/>
              <w:textAlignment w:val="auto"/>
              <w:rPr>
                <w:rFonts w:hint="eastAsia" w:ascii="Times New Roman" w:hAnsi="Times New Roman" w:eastAsia="宋体" w:cs="Times New Roman"/>
                <w:color w:val="000000"/>
                <w:sz w:val="22"/>
                <w:szCs w:val="2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1511" w:hRule="atLeast"/>
          <w:jc w:val="center"/>
        </w:trPr>
        <w:tc>
          <w:tcPr>
            <w:tcW w:w="472" w:type="pct"/>
            <w:vMerge w:val="continue"/>
            <w:tcBorders>
              <w:tl2br w:val="nil"/>
              <w:tr2bl w:val="nil"/>
            </w:tcBorders>
            <w:vAlign w:val="center"/>
          </w:tcPr>
          <w:p>
            <w:pPr>
              <w:pStyle w:val="8"/>
              <w:keepNext w:val="0"/>
              <w:keepLines w:val="0"/>
              <w:pageBreakBefore w:val="0"/>
              <w:widowControl/>
              <w:kinsoku/>
              <w:wordWrap/>
              <w:overflowPunct/>
              <w:topLinePunct w:val="0"/>
              <w:autoSpaceDE/>
              <w:autoSpaceDN/>
              <w:bidi w:val="0"/>
              <w:adjustRightInd w:val="0"/>
              <w:snapToGrid w:val="0"/>
              <w:spacing w:before="109" w:beforeLines="30" w:after="109" w:afterLines="30" w:line="240" w:lineRule="auto"/>
              <w:jc w:val="center"/>
              <w:textAlignment w:val="auto"/>
              <w:rPr>
                <w:rFonts w:hint="eastAsia" w:ascii="Times New Roman" w:hAnsi="Times New Roman" w:eastAsia="宋体" w:cs="Times New Roman"/>
                <w:bCs/>
                <w:color w:val="000000"/>
                <w:sz w:val="24"/>
                <w:szCs w:val="24"/>
                <w:lang w:val="en-US" w:eastAsia="zh-CN"/>
              </w:rPr>
            </w:pPr>
          </w:p>
        </w:tc>
        <w:tc>
          <w:tcPr>
            <w:tcW w:w="496"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before="32" w:beforeLines="10" w:after="32" w:afterLines="10" w:line="240" w:lineRule="auto"/>
              <w:jc w:val="center"/>
              <w:textAlignment w:val="auto"/>
              <w:rPr>
                <w:rFonts w:hint="default" w:ascii="Times New Roman" w:hAnsi="Times New Roman" w:eastAsia="宋体" w:cs="Times New Roman"/>
                <w:color w:val="auto"/>
                <w:sz w:val="24"/>
                <w:szCs w:val="24"/>
                <w:lang w:eastAsia="zh-CN"/>
              </w:rPr>
            </w:pPr>
            <w:r>
              <w:rPr>
                <w:rFonts w:hint="default" w:ascii="Times New Roman" w:hAnsi="Times New Roman" w:eastAsia="宋体" w:cs="Times New Roman"/>
                <w:color w:val="auto"/>
                <w:sz w:val="24"/>
                <w:szCs w:val="24"/>
                <w:lang w:eastAsia="zh-CN"/>
              </w:rPr>
              <w:t>氯乙烯</w:t>
            </w:r>
          </w:p>
        </w:tc>
        <w:tc>
          <w:tcPr>
            <w:tcW w:w="698" w:type="pct"/>
            <w:tcBorders>
              <w:tl2br w:val="nil"/>
              <w:tr2bl w:val="nil"/>
            </w:tcBorders>
            <w:vAlign w:val="center"/>
          </w:tcPr>
          <w:p>
            <w:pPr>
              <w:pStyle w:val="2"/>
              <w:keepNext w:val="0"/>
              <w:keepLines w:val="0"/>
              <w:pageBreakBefore w:val="0"/>
              <w:kinsoku/>
              <w:wordWrap/>
              <w:overflowPunct/>
              <w:topLinePunct w:val="0"/>
              <w:autoSpaceDE/>
              <w:autoSpaceDN/>
              <w:bidi w:val="0"/>
              <w:spacing w:before="95" w:beforeLines="30" w:after="95" w:afterLines="30" w:line="240" w:lineRule="auto"/>
              <w:ind w:firstLine="0" w:firstLineChars="0"/>
              <w:jc w:val="center"/>
              <w:textAlignment w:val="auto"/>
              <w:rPr>
                <w:rFonts w:hint="eastAsia" w:ascii="Times New Roman" w:hAnsi="Times New Roman" w:eastAsia="宋体" w:cs="Times New Roman"/>
                <w:bCs/>
                <w:color w:val="000000"/>
                <w:sz w:val="24"/>
                <w:szCs w:val="24"/>
                <w:lang w:val="en-US" w:eastAsia="zh-CN"/>
              </w:rPr>
            </w:pPr>
            <w:r>
              <w:rPr>
                <w:rFonts w:hint="default" w:ascii="Times New Roman" w:hAnsi="Times New Roman" w:eastAsia="宋体" w:cs="Times New Roman"/>
                <w:sz w:val="24"/>
                <w:szCs w:val="24"/>
                <w:lang w:val="en-US" w:eastAsia="zh-CN"/>
              </w:rPr>
              <w:t>36</w:t>
            </w:r>
            <w:r>
              <w:rPr>
                <w:rFonts w:hint="default" w:ascii="Times New Roman" w:hAnsi="Times New Roman" w:eastAsia="宋体" w:cs="Times New Roman"/>
                <w:sz w:val="24"/>
                <w:szCs w:val="24"/>
                <w:lang w:eastAsia="zh-CN"/>
              </w:rPr>
              <w:t>mg/m</w:t>
            </w:r>
            <w:r>
              <w:rPr>
                <w:rFonts w:hint="default" w:ascii="Times New Roman" w:hAnsi="Times New Roman" w:eastAsia="宋体" w:cs="Times New Roman"/>
                <w:sz w:val="24"/>
                <w:szCs w:val="24"/>
                <w:vertAlign w:val="superscript"/>
                <w:lang w:eastAsia="zh-CN"/>
              </w:rPr>
              <w:t>3</w:t>
            </w:r>
          </w:p>
        </w:tc>
        <w:tc>
          <w:tcPr>
            <w:tcW w:w="601" w:type="pct"/>
            <w:vMerge w:val="continue"/>
            <w:tcBorders>
              <w:tl2br w:val="nil"/>
              <w:tr2bl w:val="nil"/>
            </w:tcBorders>
            <w:vAlign w:val="center"/>
          </w:tcPr>
          <w:p>
            <w:pPr>
              <w:pStyle w:val="2"/>
              <w:keepNext w:val="0"/>
              <w:keepLines w:val="0"/>
              <w:pageBreakBefore w:val="0"/>
              <w:kinsoku/>
              <w:wordWrap/>
              <w:overflowPunct/>
              <w:topLinePunct w:val="0"/>
              <w:autoSpaceDE/>
              <w:autoSpaceDN/>
              <w:bidi w:val="0"/>
              <w:spacing w:before="95" w:beforeLines="30" w:after="95" w:afterLines="30" w:line="240" w:lineRule="auto"/>
              <w:ind w:firstLine="0" w:firstLineChars="0"/>
              <w:jc w:val="center"/>
              <w:textAlignment w:val="auto"/>
              <w:rPr>
                <w:rFonts w:hint="eastAsia" w:ascii="Times New Roman" w:hAnsi="Times New Roman" w:eastAsia="宋体" w:cs="Times New Roman"/>
                <w:bCs/>
                <w:color w:val="000000"/>
                <w:sz w:val="24"/>
                <w:szCs w:val="24"/>
                <w:lang w:val="en-US" w:eastAsia="zh-CN"/>
              </w:rPr>
            </w:pPr>
          </w:p>
        </w:tc>
        <w:tc>
          <w:tcPr>
            <w:tcW w:w="638" w:type="pct"/>
            <w:tcBorders>
              <w:tl2br w:val="nil"/>
              <w:tr2bl w:val="nil"/>
            </w:tcBorders>
            <w:vAlign w:val="center"/>
          </w:tcPr>
          <w:p>
            <w:pPr>
              <w:pStyle w:val="8"/>
              <w:keepNext w:val="0"/>
              <w:keepLines w:val="0"/>
              <w:pageBreakBefore w:val="0"/>
              <w:widowControl/>
              <w:kinsoku/>
              <w:wordWrap/>
              <w:overflowPunct/>
              <w:topLinePunct w:val="0"/>
              <w:autoSpaceDE/>
              <w:autoSpaceDN/>
              <w:bidi w:val="0"/>
              <w:adjustRightInd w:val="0"/>
              <w:snapToGrid w:val="0"/>
              <w:spacing w:before="109" w:beforeLines="30" w:after="109" w:afterLines="30" w:line="240" w:lineRule="auto"/>
              <w:jc w:val="center"/>
              <w:textAlignment w:val="auto"/>
              <w:rPr>
                <w:rFonts w:hint="default" w:ascii="Times New Roman" w:hAnsi="Times New Roman" w:eastAsia="宋体" w:cs="Times New Roman"/>
                <w:sz w:val="24"/>
                <w:szCs w:val="24"/>
                <w:lang w:val="en-US" w:eastAsia="zh-CN"/>
              </w:rPr>
            </w:pPr>
            <w:r>
              <w:rPr>
                <w:rFonts w:hint="default" w:ascii="Times New Roman" w:hAnsi="Times New Roman" w:eastAsia="宋体" w:cs="Times New Roman"/>
                <w:b w:val="0"/>
                <w:bCs w:val="0"/>
                <w:color w:val="000000"/>
                <w:sz w:val="24"/>
                <w:szCs w:val="24"/>
                <w:highlight w:val="none"/>
                <w:u w:val="none"/>
                <w:shd w:val="clear" w:color="auto" w:fill="auto"/>
                <w:lang w:val="en-US" w:eastAsia="zh-CN"/>
              </w:rPr>
              <w:t>0.77 kg/h</w:t>
            </w:r>
          </w:p>
        </w:tc>
        <w:tc>
          <w:tcPr>
            <w:tcW w:w="1383" w:type="pct"/>
            <w:tcBorders>
              <w:tl2br w:val="nil"/>
              <w:tr2bl w:val="nil"/>
            </w:tcBorders>
            <w:vAlign w:val="center"/>
          </w:tcPr>
          <w:p>
            <w:pPr>
              <w:pStyle w:val="8"/>
              <w:keepNext w:val="0"/>
              <w:keepLines w:val="0"/>
              <w:pageBreakBefore w:val="0"/>
              <w:widowControl/>
              <w:kinsoku/>
              <w:wordWrap/>
              <w:overflowPunct/>
              <w:topLinePunct w:val="0"/>
              <w:autoSpaceDE/>
              <w:autoSpaceDN/>
              <w:bidi w:val="0"/>
              <w:adjustRightInd w:val="0"/>
              <w:snapToGrid w:val="0"/>
              <w:spacing w:before="109" w:beforeLines="30" w:after="109" w:afterLines="30" w:line="240" w:lineRule="auto"/>
              <w:jc w:val="center"/>
              <w:textAlignment w:val="auto"/>
              <w:rPr>
                <w:rFonts w:hint="eastAsia" w:ascii="Times New Roman" w:hAnsi="Times New Roman" w:eastAsia="宋体" w:cs="Times New Roman"/>
                <w:bCs/>
                <w:color w:val="000000"/>
                <w:sz w:val="24"/>
                <w:szCs w:val="24"/>
                <w:lang w:val="en-US" w:eastAsia="zh-CN"/>
              </w:rPr>
            </w:pPr>
            <w:r>
              <w:rPr>
                <w:rFonts w:hint="default" w:ascii="Times New Roman" w:hAnsi="Times New Roman" w:eastAsia="宋体" w:cs="Times New Roman"/>
                <w:color w:val="auto"/>
                <w:sz w:val="24"/>
                <w:szCs w:val="24"/>
                <w:lang w:val="en-US" w:eastAsia="zh-CN"/>
              </w:rPr>
              <w:t>《大气污染物综合排放标准》（GB 16297-1996）表2</w:t>
            </w:r>
          </w:p>
        </w:tc>
        <w:tc>
          <w:tcPr>
            <w:tcW w:w="710" w:type="pct"/>
            <w:vMerge w:val="continue"/>
            <w:tcBorders>
              <w:tl2br w:val="nil"/>
              <w:tr2bl w:val="nil"/>
            </w:tcBorders>
            <w:vAlign w:val="center"/>
          </w:tcPr>
          <w:p>
            <w:pPr>
              <w:pStyle w:val="8"/>
              <w:keepNext w:val="0"/>
              <w:keepLines w:val="0"/>
              <w:pageBreakBefore w:val="0"/>
              <w:widowControl/>
              <w:kinsoku/>
              <w:wordWrap/>
              <w:overflowPunct/>
              <w:topLinePunct w:val="0"/>
              <w:autoSpaceDE/>
              <w:autoSpaceDN/>
              <w:bidi w:val="0"/>
              <w:adjustRightInd w:val="0"/>
              <w:snapToGrid w:val="0"/>
              <w:spacing w:before="109" w:beforeLines="30" w:after="109" w:afterLines="30" w:line="240" w:lineRule="auto"/>
              <w:jc w:val="center"/>
              <w:textAlignment w:val="auto"/>
              <w:rPr>
                <w:rFonts w:hint="eastAsia" w:ascii="Times New Roman" w:hAnsi="Times New Roman" w:eastAsia="宋体" w:cs="Times New Roman"/>
                <w:color w:val="000000"/>
                <w:sz w:val="22"/>
                <w:szCs w:val="22"/>
                <w:vertAlign w:val="baseline"/>
                <w:lang w:val="en-US" w:eastAsia="zh-CN"/>
              </w:rPr>
            </w:pPr>
          </w:p>
        </w:tc>
      </w:tr>
    </w:tbl>
    <w:p>
      <w:pPr>
        <w:pStyle w:val="2"/>
        <w:keepNext w:val="0"/>
        <w:keepLines w:val="0"/>
        <w:pageBreakBefore w:val="0"/>
        <w:widowControl w:val="0"/>
        <w:kinsoku/>
        <w:wordWrap/>
        <w:overflowPunct/>
        <w:topLinePunct w:val="0"/>
        <w:autoSpaceDE/>
        <w:autoSpaceDN/>
        <w:bidi w:val="0"/>
        <w:spacing w:line="360" w:lineRule="auto"/>
        <w:jc w:val="left"/>
        <w:textAlignment w:val="auto"/>
        <w:rPr>
          <w:rFonts w:hint="eastAsia" w:ascii="Times New Roman" w:hAnsi="Times New Roman" w:eastAsia="宋体" w:cs="Times New Roman"/>
          <w:bCs/>
          <w:sz w:val="24"/>
          <w:szCs w:val="24"/>
          <w:lang w:val="en-US" w:eastAsia="zh-CN"/>
        </w:rPr>
      </w:pPr>
      <w:r>
        <w:rPr>
          <w:rFonts w:hint="eastAsia" w:ascii="Times New Roman" w:hAnsi="Times New Roman" w:eastAsia="宋体" w:cs="Times New Roman"/>
          <w:bCs/>
          <w:sz w:val="24"/>
          <w:szCs w:val="24"/>
          <w:lang w:val="en-US" w:eastAsia="zh-CN"/>
        </w:rPr>
        <w:t>（2）大气取样与监测：样品采集连续监测2天，每天监测3次。气样采集及保存按《环境监测技术规范》进行。</w:t>
      </w:r>
    </w:p>
    <w:p>
      <w:pPr>
        <w:pStyle w:val="2"/>
        <w:keepNext w:val="0"/>
        <w:keepLines w:val="0"/>
        <w:pageBreakBefore w:val="0"/>
        <w:widowControl w:val="0"/>
        <w:kinsoku/>
        <w:wordWrap/>
        <w:overflowPunct/>
        <w:topLinePunct w:val="0"/>
        <w:autoSpaceDE/>
        <w:autoSpaceDN/>
        <w:bidi w:val="0"/>
        <w:spacing w:line="360" w:lineRule="auto"/>
        <w:jc w:val="left"/>
        <w:textAlignment w:val="auto"/>
        <w:rPr>
          <w:rFonts w:hint="eastAsia" w:ascii="Times New Roman" w:hAnsi="Times New Roman"/>
          <w:b/>
          <w:sz w:val="24"/>
          <w:szCs w:val="24"/>
          <w:lang w:val="en-US" w:eastAsia="zh-CN"/>
        </w:rPr>
        <w:sectPr>
          <w:pgSz w:w="11906" w:h="16838"/>
          <w:pgMar w:top="1440" w:right="1134" w:bottom="1440" w:left="1417" w:header="851" w:footer="992" w:gutter="0"/>
          <w:pgBorders>
            <w:top w:val="none" w:sz="0" w:space="0"/>
            <w:left w:val="none" w:sz="0" w:space="0"/>
            <w:bottom w:val="none" w:sz="0" w:space="0"/>
            <w:right w:val="none" w:sz="0" w:space="0"/>
          </w:pgBorders>
          <w:cols w:space="425" w:num="1"/>
          <w:docGrid w:type="lines" w:linePitch="312" w:charSpace="0"/>
        </w:sectPr>
      </w:pPr>
    </w:p>
    <w:p>
      <w:pPr>
        <w:pStyle w:val="2"/>
        <w:keepNext w:val="0"/>
        <w:keepLines w:val="0"/>
        <w:pageBreakBefore w:val="0"/>
        <w:widowControl w:val="0"/>
        <w:kinsoku/>
        <w:wordWrap/>
        <w:overflowPunct/>
        <w:topLinePunct w:val="0"/>
        <w:autoSpaceDE/>
        <w:autoSpaceDN/>
        <w:bidi w:val="0"/>
        <w:spacing w:line="360" w:lineRule="auto"/>
        <w:jc w:val="left"/>
        <w:textAlignment w:val="auto"/>
        <w:rPr>
          <w:rFonts w:ascii="Times New Roman" w:hAnsi="Times New Roman"/>
          <w:b/>
          <w:sz w:val="24"/>
          <w:szCs w:val="24"/>
        </w:rPr>
      </w:pPr>
      <w:r>
        <w:rPr>
          <w:rFonts w:hint="eastAsia" w:ascii="Times New Roman" w:hAnsi="Times New Roman"/>
          <w:b/>
          <w:sz w:val="24"/>
          <w:szCs w:val="24"/>
          <w:lang w:val="en-US" w:eastAsia="zh-CN"/>
        </w:rPr>
        <w:t>2</w:t>
      </w:r>
      <w:r>
        <w:rPr>
          <w:rFonts w:ascii="Times New Roman" w:hAnsi="Times New Roman"/>
          <w:b/>
          <w:sz w:val="24"/>
          <w:szCs w:val="24"/>
        </w:rPr>
        <w:t>、声环境监测</w:t>
      </w:r>
    </w:p>
    <w:p>
      <w:pPr>
        <w:keepNext w:val="0"/>
        <w:keepLines w:val="0"/>
        <w:pageBreakBefore w:val="0"/>
        <w:widowControl w:val="0"/>
        <w:kinsoku/>
        <w:wordWrap/>
        <w:overflowPunct/>
        <w:topLinePunct w:val="0"/>
        <w:autoSpaceDE/>
        <w:autoSpaceDN/>
        <w:bidi w:val="0"/>
        <w:spacing w:line="360" w:lineRule="auto"/>
        <w:ind w:firstLine="482"/>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rPr>
        <w:t>（1）监测点布设</w:t>
      </w:r>
    </w:p>
    <w:p>
      <w:pPr>
        <w:keepNext w:val="0"/>
        <w:keepLines w:val="0"/>
        <w:pageBreakBefore w:val="0"/>
        <w:widowControl w:val="0"/>
        <w:kinsoku/>
        <w:wordWrap/>
        <w:overflowPunct/>
        <w:topLinePunct w:val="0"/>
        <w:autoSpaceDE/>
        <w:autoSpaceDN/>
        <w:bidi w:val="0"/>
        <w:spacing w:line="360" w:lineRule="auto"/>
        <w:ind w:firstLine="482"/>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rPr>
        <w:t>本次噪声监测共布设</w:t>
      </w:r>
      <w:r>
        <w:rPr>
          <w:rFonts w:hint="eastAsia" w:ascii="Times New Roman" w:hAnsi="Times New Roman" w:eastAsia="宋体" w:cs="Times New Roman"/>
          <w:sz w:val="24"/>
          <w:szCs w:val="24"/>
          <w:lang w:val="en-US" w:eastAsia="zh-CN"/>
        </w:rPr>
        <w:t>4</w:t>
      </w:r>
      <w:r>
        <w:rPr>
          <w:rFonts w:hint="default" w:ascii="Times New Roman" w:hAnsi="Times New Roman" w:eastAsia="宋体" w:cs="Times New Roman"/>
          <w:sz w:val="24"/>
          <w:szCs w:val="24"/>
        </w:rPr>
        <w:t>个监测点。</w:t>
      </w:r>
    </w:p>
    <w:p>
      <w:pPr>
        <w:keepNext w:val="0"/>
        <w:keepLines w:val="0"/>
        <w:pageBreakBefore w:val="0"/>
        <w:widowControl w:val="0"/>
        <w:kinsoku/>
        <w:wordWrap/>
        <w:overflowPunct/>
        <w:topLinePunct w:val="0"/>
        <w:autoSpaceDE/>
        <w:autoSpaceDN/>
        <w:bidi w:val="0"/>
        <w:spacing w:line="360" w:lineRule="auto"/>
        <w:jc w:val="center"/>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rPr>
        <w:t>表</w:t>
      </w:r>
      <w:r>
        <w:rPr>
          <w:rFonts w:hint="eastAsia" w:ascii="Times New Roman" w:hAnsi="Times New Roman" w:eastAsia="宋体" w:cs="Times New Roman"/>
          <w:sz w:val="24"/>
          <w:szCs w:val="24"/>
          <w:lang w:val="en-US" w:eastAsia="zh-CN"/>
        </w:rPr>
        <w:t xml:space="preserve">3  </w:t>
      </w:r>
      <w:r>
        <w:rPr>
          <w:rFonts w:hint="default" w:ascii="Times New Roman" w:hAnsi="Times New Roman" w:eastAsia="宋体" w:cs="Times New Roman"/>
          <w:sz w:val="24"/>
          <w:szCs w:val="24"/>
        </w:rPr>
        <w:t>声环境监测布点一览表</w:t>
      </w:r>
    </w:p>
    <w:tbl>
      <w:tblPr>
        <w:tblStyle w:val="5"/>
        <w:tblW w:w="4996" w:type="pct"/>
        <w:jc w:val="center"/>
        <w:tblBorders>
          <w:top w:val="double" w:color="auto" w:sz="4" w:space="0"/>
          <w:left w:val="none" w:color="auto" w:sz="0" w:space="0"/>
          <w:bottom w:val="double" w:color="auto" w:sz="4"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786"/>
        <w:gridCol w:w="1439"/>
        <w:gridCol w:w="1883"/>
        <w:gridCol w:w="1231"/>
        <w:gridCol w:w="2737"/>
        <w:gridCol w:w="1487"/>
      </w:tblGrid>
      <w:tr>
        <w:tblPrEx>
          <w:tblBorders>
            <w:top w:val="double" w:color="auto" w:sz="4" w:space="0"/>
            <w:left w:val="none" w:color="auto" w:sz="0" w:space="0"/>
            <w:bottom w:val="doub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11" w:hRule="atLeast"/>
          <w:jc w:val="center"/>
        </w:trPr>
        <w:tc>
          <w:tcPr>
            <w:tcW w:w="411" w:type="pct"/>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pStyle w:val="8"/>
              <w:keepNext w:val="0"/>
              <w:keepLines w:val="0"/>
              <w:pageBreakBefore w:val="0"/>
              <w:widowControl w:val="0"/>
              <w:shd w:val="clear" w:color="auto" w:fill="auto"/>
              <w:kinsoku/>
              <w:wordWrap/>
              <w:overflowPunct/>
              <w:topLinePunct w:val="0"/>
              <w:autoSpaceDE/>
              <w:autoSpaceDN/>
              <w:bidi w:val="0"/>
              <w:spacing w:before="157" w:beforeLines="50" w:after="157" w:afterLines="50" w:line="240" w:lineRule="auto"/>
              <w:textAlignment w:val="auto"/>
              <w:rPr>
                <w:rFonts w:hint="eastAsia" w:ascii="Times New Roman" w:hAnsi="Times New Roman" w:eastAsia="宋体" w:cs="Times New Roman"/>
                <w:color w:val="000000"/>
                <w:sz w:val="24"/>
                <w:szCs w:val="24"/>
                <w:lang w:eastAsia="zh-CN"/>
              </w:rPr>
            </w:pPr>
            <w:r>
              <w:rPr>
                <w:rFonts w:hint="eastAsia" w:ascii="Times New Roman" w:hAnsi="Times New Roman" w:eastAsia="宋体" w:cs="Times New Roman"/>
                <w:color w:val="000000"/>
                <w:sz w:val="24"/>
                <w:szCs w:val="24"/>
                <w:lang w:eastAsia="zh-CN"/>
              </w:rPr>
              <w:t>序号</w:t>
            </w:r>
          </w:p>
        </w:tc>
        <w:tc>
          <w:tcPr>
            <w:tcW w:w="752" w:type="pct"/>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pStyle w:val="8"/>
              <w:keepNext w:val="0"/>
              <w:keepLines w:val="0"/>
              <w:pageBreakBefore w:val="0"/>
              <w:widowControl w:val="0"/>
              <w:shd w:val="clear" w:color="auto" w:fill="auto"/>
              <w:kinsoku/>
              <w:wordWrap/>
              <w:overflowPunct/>
              <w:topLinePunct w:val="0"/>
              <w:autoSpaceDE/>
              <w:autoSpaceDN/>
              <w:bidi w:val="0"/>
              <w:spacing w:before="157" w:beforeLines="50" w:after="157" w:afterLines="50" w:line="240" w:lineRule="auto"/>
              <w:textAlignment w:val="auto"/>
              <w:rPr>
                <w:rFonts w:hint="eastAsia" w:ascii="Times New Roman" w:hAnsi="Times New Roman" w:eastAsia="宋体" w:cs="Times New Roman"/>
                <w:color w:val="000000"/>
                <w:sz w:val="24"/>
                <w:szCs w:val="24"/>
                <w:lang w:eastAsia="zh-CN"/>
              </w:rPr>
            </w:pPr>
            <w:r>
              <w:rPr>
                <w:rFonts w:hint="eastAsia" w:ascii="Times New Roman" w:hAnsi="Times New Roman" w:eastAsia="宋体" w:cs="Times New Roman"/>
                <w:color w:val="000000"/>
                <w:sz w:val="24"/>
                <w:szCs w:val="24"/>
                <w:lang w:eastAsia="zh-CN"/>
              </w:rPr>
              <w:t>监测点位</w:t>
            </w:r>
          </w:p>
        </w:tc>
        <w:tc>
          <w:tcPr>
            <w:tcW w:w="984" w:type="pct"/>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bCs/>
                <w:color w:val="000000"/>
                <w:kern w:val="2"/>
                <w:sz w:val="24"/>
                <w:szCs w:val="24"/>
                <w:lang w:val="en-US" w:eastAsia="zh-CN" w:bidi="ar-SA"/>
              </w:rPr>
            </w:pPr>
            <w:r>
              <w:rPr>
                <w:rFonts w:hint="default" w:ascii="Times New Roman" w:hAnsi="Times New Roman" w:cs="Times New Roman" w:eastAsiaTheme="majorEastAsia"/>
                <w:color w:val="000000"/>
                <w:sz w:val="24"/>
                <w:szCs w:val="24"/>
              </w:rPr>
              <w:t>监测点位置</w:t>
            </w:r>
          </w:p>
        </w:tc>
        <w:tc>
          <w:tcPr>
            <w:tcW w:w="643" w:type="pct"/>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keepNext w:val="0"/>
              <w:keepLines w:val="0"/>
              <w:pageBreakBefore w:val="0"/>
              <w:widowControl w:val="0"/>
              <w:kinsoku/>
              <w:wordWrap/>
              <w:overflowPunct/>
              <w:topLinePunct w:val="0"/>
              <w:autoSpaceDE/>
              <w:autoSpaceDN/>
              <w:bidi w:val="0"/>
              <w:spacing w:before="157" w:beforeLines="50" w:after="157" w:afterLines="50" w:line="240" w:lineRule="auto"/>
              <w:jc w:val="center"/>
              <w:textAlignment w:val="auto"/>
              <w:rPr>
                <w:rFonts w:hint="eastAsia" w:ascii="Times New Roman" w:hAnsi="Times New Roman" w:eastAsia="宋体" w:cs="Times New Roman"/>
                <w:color w:val="000000"/>
                <w:sz w:val="24"/>
                <w:szCs w:val="24"/>
                <w:lang w:eastAsia="zh-CN"/>
              </w:rPr>
            </w:pPr>
            <w:r>
              <w:rPr>
                <w:rFonts w:hint="default" w:ascii="Times New Roman" w:hAnsi="Times New Roman" w:cs="Times New Roman" w:eastAsiaTheme="majorEastAsia"/>
                <w:color w:val="000000"/>
                <w:sz w:val="24"/>
                <w:szCs w:val="24"/>
              </w:rPr>
              <w:t>监测因子</w:t>
            </w:r>
          </w:p>
        </w:tc>
        <w:tc>
          <w:tcPr>
            <w:tcW w:w="1430" w:type="pct"/>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pStyle w:val="8"/>
              <w:keepNext w:val="0"/>
              <w:keepLines w:val="0"/>
              <w:pageBreakBefore w:val="0"/>
              <w:widowControl w:val="0"/>
              <w:shd w:val="clear" w:color="auto" w:fill="auto"/>
              <w:kinsoku/>
              <w:wordWrap/>
              <w:overflowPunct/>
              <w:topLinePunct w:val="0"/>
              <w:autoSpaceDE/>
              <w:autoSpaceDN/>
              <w:bidi w:val="0"/>
              <w:spacing w:before="157" w:beforeLines="50" w:after="157" w:afterLines="50" w:line="240" w:lineRule="auto"/>
              <w:textAlignment w:val="auto"/>
              <w:rPr>
                <w:rFonts w:hint="default" w:ascii="Times New Roman" w:hAnsi="Times New Roman" w:eastAsia="宋体" w:cs="Times New Roman"/>
                <w:color w:val="000000"/>
                <w:sz w:val="24"/>
                <w:szCs w:val="24"/>
              </w:rPr>
            </w:pPr>
            <w:r>
              <w:rPr>
                <w:rFonts w:hint="default" w:ascii="Times New Roman" w:hAnsi="Times New Roman" w:cs="Times New Roman" w:eastAsiaTheme="minorEastAsia"/>
                <w:color w:val="000000"/>
                <w:sz w:val="24"/>
                <w:szCs w:val="24"/>
                <w:vertAlign w:val="baseline"/>
                <w:lang w:val="en-US" w:eastAsia="zh-CN"/>
              </w:rPr>
              <w:t>执行标准</w:t>
            </w:r>
          </w:p>
        </w:tc>
        <w:tc>
          <w:tcPr>
            <w:tcW w:w="777" w:type="pct"/>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pStyle w:val="8"/>
              <w:keepNext w:val="0"/>
              <w:keepLines w:val="0"/>
              <w:pageBreakBefore w:val="0"/>
              <w:widowControl w:val="0"/>
              <w:shd w:val="clear" w:color="auto" w:fill="auto"/>
              <w:kinsoku/>
              <w:wordWrap/>
              <w:overflowPunct/>
              <w:topLinePunct w:val="0"/>
              <w:autoSpaceDE/>
              <w:autoSpaceDN/>
              <w:bidi w:val="0"/>
              <w:spacing w:before="157" w:beforeLines="50" w:after="157" w:afterLines="50" w:line="240" w:lineRule="auto"/>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监测频次</w:t>
            </w:r>
          </w:p>
        </w:tc>
      </w:tr>
      <w:tr>
        <w:tblPrEx>
          <w:tblBorders>
            <w:top w:val="double" w:color="auto" w:sz="4" w:space="0"/>
            <w:left w:val="none" w:color="auto" w:sz="0" w:space="0"/>
            <w:bottom w:val="doub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11" w:type="pct"/>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pStyle w:val="8"/>
              <w:keepNext w:val="0"/>
              <w:keepLines w:val="0"/>
              <w:pageBreakBefore w:val="0"/>
              <w:widowControl w:val="0"/>
              <w:shd w:val="clear" w:color="auto" w:fill="auto"/>
              <w:kinsoku/>
              <w:wordWrap/>
              <w:overflowPunct/>
              <w:topLinePunct w:val="0"/>
              <w:autoSpaceDE/>
              <w:autoSpaceDN/>
              <w:bidi w:val="0"/>
              <w:spacing w:before="157" w:beforeLines="50" w:after="157" w:afterLines="50" w:line="240" w:lineRule="auto"/>
              <w:textAlignment w:val="auto"/>
              <w:rPr>
                <w:rFonts w:hint="eastAsia" w:ascii="Times New Roman" w:hAnsi="Times New Roman" w:eastAsia="宋体" w:cs="Times New Roman"/>
                <w:color w:val="000000"/>
                <w:sz w:val="24"/>
                <w:szCs w:val="24"/>
                <w:lang w:val="en-US" w:eastAsia="zh-CN"/>
              </w:rPr>
            </w:pPr>
            <w:r>
              <w:rPr>
                <w:rFonts w:hint="eastAsia" w:ascii="Times New Roman" w:hAnsi="Times New Roman" w:eastAsia="宋体" w:cs="Times New Roman"/>
                <w:color w:val="000000"/>
                <w:sz w:val="24"/>
                <w:szCs w:val="24"/>
                <w:lang w:val="en-US" w:eastAsia="zh-CN"/>
              </w:rPr>
              <w:t>1</w:t>
            </w:r>
          </w:p>
        </w:tc>
        <w:tc>
          <w:tcPr>
            <w:tcW w:w="752" w:type="pct"/>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pStyle w:val="2"/>
              <w:keepNext w:val="0"/>
              <w:keepLines w:val="0"/>
              <w:pageBreakBefore w:val="0"/>
              <w:widowControl w:val="0"/>
              <w:tabs>
                <w:tab w:val="left" w:pos="7560"/>
              </w:tabs>
              <w:kinsoku/>
              <w:wordWrap/>
              <w:overflowPunct/>
              <w:topLinePunct w:val="0"/>
              <w:autoSpaceDE/>
              <w:autoSpaceDN/>
              <w:bidi w:val="0"/>
              <w:spacing w:before="157" w:beforeLines="50" w:after="157" w:afterLines="50" w:line="240" w:lineRule="auto"/>
              <w:ind w:left="0" w:leftChars="0" w:firstLine="0" w:firstLineChars="0"/>
              <w:jc w:val="center"/>
              <w:textAlignment w:val="auto"/>
              <w:rPr>
                <w:rFonts w:hint="default" w:ascii="Times New Roman" w:hAnsi="Times New Roman" w:cs="Times New Roman" w:eastAsiaTheme="majorEastAsia"/>
                <w:color w:val="000000"/>
                <w:kern w:val="2"/>
                <w:sz w:val="24"/>
                <w:szCs w:val="24"/>
                <w:vertAlign w:val="superscript"/>
                <w:lang w:val="en-US" w:eastAsia="zh-CN" w:bidi="ar-SA"/>
              </w:rPr>
            </w:pPr>
            <w:r>
              <w:rPr>
                <w:rFonts w:hint="eastAsia" w:ascii="Times New Roman" w:hAnsi="Times New Roman" w:cs="Times New Roman" w:eastAsiaTheme="majorEastAsia"/>
                <w:color w:val="000000"/>
                <w:sz w:val="24"/>
                <w:szCs w:val="24"/>
                <w:lang w:eastAsia="zh-CN"/>
              </w:rPr>
              <w:t>东</w:t>
            </w:r>
            <w:r>
              <w:rPr>
                <w:rFonts w:hint="default" w:ascii="Times New Roman" w:hAnsi="Times New Roman" w:cs="Times New Roman" w:eastAsiaTheme="majorEastAsia"/>
                <w:color w:val="000000"/>
                <w:sz w:val="24"/>
                <w:szCs w:val="24"/>
              </w:rPr>
              <w:t>厂界</w:t>
            </w:r>
          </w:p>
        </w:tc>
        <w:tc>
          <w:tcPr>
            <w:tcW w:w="984" w:type="pct"/>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pStyle w:val="2"/>
              <w:keepNext w:val="0"/>
              <w:keepLines w:val="0"/>
              <w:pageBreakBefore w:val="0"/>
              <w:widowControl w:val="0"/>
              <w:tabs>
                <w:tab w:val="left" w:pos="7560"/>
              </w:tabs>
              <w:kinsoku/>
              <w:wordWrap/>
              <w:overflowPunct/>
              <w:topLinePunct w:val="0"/>
              <w:autoSpaceDE/>
              <w:autoSpaceDN/>
              <w:bidi w:val="0"/>
              <w:spacing w:before="157" w:beforeLines="50" w:after="157" w:afterLines="50" w:line="240" w:lineRule="auto"/>
              <w:ind w:left="0" w:leftChars="0" w:firstLine="0" w:firstLineChars="0"/>
              <w:jc w:val="center"/>
              <w:textAlignment w:val="auto"/>
              <w:rPr>
                <w:rFonts w:hint="eastAsia" w:ascii="Times New Roman" w:hAnsi="Times New Roman" w:eastAsia="宋体" w:cs="Times New Roman"/>
                <w:color w:val="000000"/>
                <w:kern w:val="2"/>
                <w:sz w:val="24"/>
                <w:szCs w:val="24"/>
                <w:vertAlign w:val="baseline"/>
                <w:lang w:val="en-US" w:eastAsia="zh-CN" w:bidi="ar-SA"/>
              </w:rPr>
            </w:pPr>
            <w:r>
              <w:rPr>
                <w:rFonts w:hint="default" w:ascii="Times New Roman" w:hAnsi="Times New Roman" w:cs="Times New Roman" w:eastAsiaTheme="majorEastAsia"/>
                <w:color w:val="000000"/>
                <w:sz w:val="24"/>
                <w:szCs w:val="24"/>
              </w:rPr>
              <w:t>厂界外1m处</w:t>
            </w:r>
          </w:p>
        </w:tc>
        <w:tc>
          <w:tcPr>
            <w:tcW w:w="643" w:type="pct"/>
            <w:vMerge w:val="restart"/>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pStyle w:val="2"/>
              <w:keepNext w:val="0"/>
              <w:keepLines w:val="0"/>
              <w:pageBreakBefore w:val="0"/>
              <w:widowControl w:val="0"/>
              <w:kinsoku/>
              <w:wordWrap/>
              <w:overflowPunct/>
              <w:topLinePunct w:val="0"/>
              <w:autoSpaceDE/>
              <w:autoSpaceDN/>
              <w:bidi w:val="0"/>
              <w:spacing w:before="157" w:beforeLines="50" w:after="157" w:afterLines="50" w:line="240" w:lineRule="auto"/>
              <w:ind w:left="0" w:leftChars="0" w:firstLine="0" w:firstLineChars="0"/>
              <w:jc w:val="center"/>
              <w:textAlignment w:val="auto"/>
              <w:rPr>
                <w:rFonts w:hint="default" w:ascii="Times New Roman" w:hAnsi="Times New Roman" w:cs="Times New Roman"/>
                <w:color w:val="000000"/>
                <w:sz w:val="24"/>
                <w:szCs w:val="24"/>
                <w:lang w:val="en-US" w:eastAsia="zh-CN"/>
              </w:rPr>
            </w:pPr>
            <w:r>
              <w:rPr>
                <w:rFonts w:hint="default" w:ascii="Times New Roman" w:hAnsi="Times New Roman" w:cs="Times New Roman" w:eastAsiaTheme="majorEastAsia"/>
                <w:color w:val="000000"/>
                <w:sz w:val="24"/>
                <w:szCs w:val="24"/>
              </w:rPr>
              <w:t>等效连续A声级</w:t>
            </w:r>
          </w:p>
        </w:tc>
        <w:tc>
          <w:tcPr>
            <w:tcW w:w="1430" w:type="pct"/>
            <w:vMerge w:val="restart"/>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pStyle w:val="8"/>
              <w:keepNext w:val="0"/>
              <w:keepLines w:val="0"/>
              <w:pageBreakBefore w:val="0"/>
              <w:widowControl w:val="0"/>
              <w:shd w:val="clear" w:color="auto" w:fill="auto"/>
              <w:kinsoku/>
              <w:wordWrap/>
              <w:overflowPunct/>
              <w:topLinePunct w:val="0"/>
              <w:autoSpaceDE/>
              <w:autoSpaceDN/>
              <w:bidi w:val="0"/>
              <w:spacing w:before="157" w:beforeLines="50" w:after="157" w:afterLines="50" w:line="240" w:lineRule="auto"/>
              <w:textAlignment w:val="auto"/>
              <w:rPr>
                <w:rFonts w:hint="default" w:ascii="Times New Roman" w:hAnsi="Times New Roman" w:eastAsia="宋体" w:cs="Times New Roman"/>
                <w:color w:val="000000"/>
                <w:sz w:val="24"/>
                <w:szCs w:val="24"/>
                <w:lang w:val="en-US" w:eastAsia="zh-CN"/>
              </w:rPr>
            </w:pPr>
            <w:r>
              <w:rPr>
                <w:rFonts w:hint="eastAsia" w:ascii="Times New Roman" w:hAnsi="Times New Roman" w:eastAsia="宋体" w:cs="Times New Roman"/>
                <w:color w:val="000000"/>
                <w:sz w:val="24"/>
                <w:szCs w:val="24"/>
                <w:lang w:eastAsia="zh-CN"/>
              </w:rPr>
              <w:t>《工业企业厂界环境噪声排放标准》（</w:t>
            </w:r>
            <w:r>
              <w:rPr>
                <w:rFonts w:hint="eastAsia" w:ascii="Times New Roman" w:hAnsi="Times New Roman" w:eastAsia="宋体" w:cs="Times New Roman"/>
                <w:color w:val="000000"/>
                <w:sz w:val="24"/>
                <w:szCs w:val="24"/>
                <w:lang w:val="en-US" w:eastAsia="zh-CN"/>
              </w:rPr>
              <w:t>GB12348-2008</w:t>
            </w:r>
            <w:r>
              <w:rPr>
                <w:rFonts w:hint="eastAsia" w:ascii="Times New Roman" w:hAnsi="Times New Roman" w:eastAsia="宋体" w:cs="Times New Roman"/>
                <w:color w:val="000000"/>
                <w:sz w:val="24"/>
                <w:szCs w:val="24"/>
                <w:lang w:eastAsia="zh-CN"/>
              </w:rPr>
              <w:t>）</w:t>
            </w:r>
            <w:r>
              <w:rPr>
                <w:rFonts w:hint="eastAsia" w:ascii="Times New Roman" w:hAnsi="Times New Roman" w:eastAsia="宋体" w:cs="Times New Roman"/>
                <w:color w:val="000000"/>
                <w:sz w:val="24"/>
                <w:szCs w:val="24"/>
                <w:lang w:val="en-US" w:eastAsia="zh-CN"/>
              </w:rPr>
              <w:t>2类</w:t>
            </w:r>
          </w:p>
        </w:tc>
        <w:tc>
          <w:tcPr>
            <w:tcW w:w="777" w:type="pct"/>
            <w:vMerge w:val="restart"/>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pStyle w:val="8"/>
              <w:keepNext w:val="0"/>
              <w:keepLines w:val="0"/>
              <w:pageBreakBefore w:val="0"/>
              <w:widowControl w:val="0"/>
              <w:shd w:val="clear" w:color="auto" w:fill="auto"/>
              <w:kinsoku/>
              <w:wordWrap/>
              <w:overflowPunct/>
              <w:topLinePunct w:val="0"/>
              <w:autoSpaceDE/>
              <w:autoSpaceDN/>
              <w:bidi w:val="0"/>
              <w:spacing w:before="157" w:beforeLines="50" w:after="157" w:afterLines="50" w:line="240" w:lineRule="auto"/>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监测2天，</w:t>
            </w:r>
            <w:r>
              <w:rPr>
                <w:rFonts w:hint="eastAsia" w:ascii="Times New Roman" w:hAnsi="Times New Roman" w:eastAsia="宋体" w:cs="Times New Roman"/>
                <w:color w:val="000000"/>
                <w:sz w:val="24"/>
                <w:szCs w:val="24"/>
                <w:lang w:val="en-US" w:eastAsia="zh-CN"/>
              </w:rPr>
              <w:t>昼夜</w:t>
            </w:r>
            <w:r>
              <w:rPr>
                <w:rFonts w:hint="default" w:ascii="Times New Roman" w:hAnsi="Times New Roman" w:eastAsia="宋体" w:cs="Times New Roman"/>
                <w:color w:val="000000"/>
                <w:sz w:val="24"/>
                <w:szCs w:val="24"/>
              </w:rPr>
              <w:t>监测一次</w:t>
            </w:r>
          </w:p>
        </w:tc>
      </w:tr>
      <w:tr>
        <w:tblPrEx>
          <w:tblBorders>
            <w:top w:val="double" w:color="auto" w:sz="4" w:space="0"/>
            <w:left w:val="none" w:color="auto" w:sz="0" w:space="0"/>
            <w:bottom w:val="doub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11" w:type="pct"/>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pStyle w:val="8"/>
              <w:keepNext w:val="0"/>
              <w:keepLines w:val="0"/>
              <w:pageBreakBefore w:val="0"/>
              <w:widowControl w:val="0"/>
              <w:shd w:val="clear" w:color="auto" w:fill="auto"/>
              <w:kinsoku/>
              <w:wordWrap/>
              <w:overflowPunct/>
              <w:topLinePunct w:val="0"/>
              <w:autoSpaceDE/>
              <w:autoSpaceDN/>
              <w:bidi w:val="0"/>
              <w:spacing w:before="157" w:beforeLines="50" w:after="157" w:afterLines="50" w:line="240" w:lineRule="auto"/>
              <w:textAlignment w:val="auto"/>
              <w:rPr>
                <w:rFonts w:hint="eastAsia" w:ascii="Times New Roman" w:hAnsi="Times New Roman" w:eastAsia="宋体" w:cs="Times New Roman"/>
                <w:color w:val="000000"/>
                <w:sz w:val="24"/>
                <w:szCs w:val="24"/>
                <w:lang w:val="en-US" w:eastAsia="zh-CN"/>
              </w:rPr>
            </w:pPr>
            <w:r>
              <w:rPr>
                <w:rFonts w:hint="eastAsia" w:ascii="Times New Roman" w:hAnsi="Times New Roman" w:eastAsia="宋体" w:cs="Times New Roman"/>
                <w:color w:val="000000"/>
                <w:sz w:val="24"/>
                <w:szCs w:val="24"/>
                <w:lang w:val="en-US" w:eastAsia="zh-CN"/>
              </w:rPr>
              <w:t>2</w:t>
            </w:r>
          </w:p>
        </w:tc>
        <w:tc>
          <w:tcPr>
            <w:tcW w:w="752" w:type="pct"/>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pStyle w:val="2"/>
              <w:keepNext w:val="0"/>
              <w:keepLines w:val="0"/>
              <w:pageBreakBefore w:val="0"/>
              <w:widowControl w:val="0"/>
              <w:tabs>
                <w:tab w:val="left" w:pos="7560"/>
              </w:tabs>
              <w:kinsoku/>
              <w:wordWrap/>
              <w:overflowPunct/>
              <w:topLinePunct w:val="0"/>
              <w:autoSpaceDE/>
              <w:autoSpaceDN/>
              <w:bidi w:val="0"/>
              <w:spacing w:before="157" w:beforeLines="50" w:after="157" w:afterLines="50" w:line="240" w:lineRule="auto"/>
              <w:ind w:left="0" w:leftChars="0" w:firstLine="0" w:firstLineChars="0"/>
              <w:jc w:val="center"/>
              <w:textAlignment w:val="auto"/>
              <w:rPr>
                <w:rFonts w:hint="default" w:ascii="Times New Roman" w:hAnsi="Times New Roman" w:cs="Times New Roman" w:eastAsiaTheme="majorEastAsia"/>
                <w:color w:val="000000"/>
                <w:kern w:val="2"/>
                <w:sz w:val="24"/>
                <w:szCs w:val="24"/>
                <w:lang w:val="en-US" w:eastAsia="zh-CN" w:bidi="ar-SA"/>
              </w:rPr>
            </w:pPr>
            <w:r>
              <w:rPr>
                <w:rFonts w:hint="eastAsia" w:ascii="Times New Roman" w:hAnsi="Times New Roman" w:cs="Times New Roman" w:eastAsiaTheme="majorEastAsia"/>
                <w:color w:val="000000"/>
                <w:sz w:val="24"/>
                <w:szCs w:val="24"/>
                <w:lang w:eastAsia="zh-CN"/>
              </w:rPr>
              <w:t>西</w:t>
            </w:r>
            <w:r>
              <w:rPr>
                <w:rFonts w:hint="default" w:ascii="Times New Roman" w:hAnsi="Times New Roman" w:cs="Times New Roman" w:eastAsiaTheme="majorEastAsia"/>
                <w:color w:val="000000"/>
                <w:sz w:val="24"/>
                <w:szCs w:val="24"/>
              </w:rPr>
              <w:t>厂界</w:t>
            </w:r>
          </w:p>
        </w:tc>
        <w:tc>
          <w:tcPr>
            <w:tcW w:w="984" w:type="pct"/>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pStyle w:val="2"/>
              <w:keepNext w:val="0"/>
              <w:keepLines w:val="0"/>
              <w:pageBreakBefore w:val="0"/>
              <w:widowControl w:val="0"/>
              <w:tabs>
                <w:tab w:val="left" w:pos="7560"/>
              </w:tabs>
              <w:kinsoku/>
              <w:wordWrap/>
              <w:overflowPunct/>
              <w:topLinePunct w:val="0"/>
              <w:autoSpaceDE/>
              <w:autoSpaceDN/>
              <w:bidi w:val="0"/>
              <w:spacing w:before="157" w:beforeLines="50" w:after="157" w:afterLines="50" w:line="240" w:lineRule="auto"/>
              <w:ind w:left="0" w:leftChars="0" w:firstLine="0" w:firstLineChars="0"/>
              <w:jc w:val="center"/>
              <w:textAlignment w:val="auto"/>
              <w:rPr>
                <w:rFonts w:hint="eastAsia" w:ascii="Times New Roman" w:hAnsi="Times New Roman" w:cs="Times New Roman"/>
                <w:color w:val="000000"/>
                <w:sz w:val="24"/>
                <w:szCs w:val="24"/>
                <w:lang w:eastAsia="zh-CN"/>
              </w:rPr>
            </w:pPr>
            <w:r>
              <w:rPr>
                <w:rFonts w:hint="default" w:ascii="Times New Roman" w:hAnsi="Times New Roman" w:cs="Times New Roman" w:eastAsiaTheme="majorEastAsia"/>
                <w:color w:val="000000"/>
                <w:sz w:val="24"/>
                <w:szCs w:val="24"/>
              </w:rPr>
              <w:t>厂界外1m处</w:t>
            </w:r>
          </w:p>
        </w:tc>
        <w:tc>
          <w:tcPr>
            <w:tcW w:w="643" w:type="pct"/>
            <w:vMerge w:val="continue"/>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pStyle w:val="9"/>
              <w:keepNext w:val="0"/>
              <w:keepLines w:val="0"/>
              <w:pageBreakBefore w:val="0"/>
              <w:widowControl w:val="0"/>
              <w:shd w:val="clear" w:color="auto" w:fill="auto"/>
              <w:kinsoku/>
              <w:wordWrap/>
              <w:overflowPunct/>
              <w:topLinePunct w:val="0"/>
              <w:autoSpaceDE/>
              <w:autoSpaceDN/>
              <w:bidi w:val="0"/>
              <w:spacing w:before="157" w:beforeLines="50" w:after="157" w:afterLines="50" w:line="240" w:lineRule="auto"/>
              <w:textAlignment w:val="auto"/>
              <w:rPr>
                <w:rFonts w:hint="eastAsia" w:ascii="Times New Roman" w:hAnsi="Times New Roman" w:cs="Times New Roman"/>
                <w:color w:val="000000"/>
                <w:sz w:val="24"/>
                <w:szCs w:val="24"/>
                <w:lang w:eastAsia="zh-CN"/>
              </w:rPr>
            </w:pPr>
          </w:p>
        </w:tc>
        <w:tc>
          <w:tcPr>
            <w:tcW w:w="1430" w:type="pct"/>
            <w:vMerge w:val="continue"/>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pStyle w:val="8"/>
              <w:keepNext w:val="0"/>
              <w:keepLines w:val="0"/>
              <w:pageBreakBefore w:val="0"/>
              <w:widowControl w:val="0"/>
              <w:shd w:val="clear" w:color="auto" w:fill="auto"/>
              <w:kinsoku/>
              <w:wordWrap/>
              <w:overflowPunct/>
              <w:topLinePunct w:val="0"/>
              <w:autoSpaceDE/>
              <w:autoSpaceDN/>
              <w:bidi w:val="0"/>
              <w:spacing w:before="157" w:beforeLines="50" w:after="157" w:afterLines="50" w:line="240" w:lineRule="auto"/>
              <w:textAlignment w:val="auto"/>
              <w:rPr>
                <w:rFonts w:hint="default" w:ascii="Times New Roman" w:hAnsi="Times New Roman" w:eastAsia="宋体" w:cs="Times New Roman"/>
                <w:color w:val="000000"/>
                <w:sz w:val="24"/>
                <w:szCs w:val="24"/>
              </w:rPr>
            </w:pPr>
          </w:p>
        </w:tc>
        <w:tc>
          <w:tcPr>
            <w:tcW w:w="777" w:type="pct"/>
            <w:vMerge w:val="continue"/>
            <w:tcBorders>
              <w:top w:val="single" w:color="000000" w:sz="8" w:space="0"/>
              <w:left w:val="single" w:color="000000" w:sz="8" w:space="0"/>
              <w:bottom w:val="single" w:color="000000" w:sz="8" w:space="0"/>
              <w:right w:val="single" w:color="000000" w:sz="8" w:space="0"/>
              <w:tl2br w:val="nil"/>
              <w:tr2bl w:val="nil"/>
            </w:tcBorders>
            <w:shd w:val="clear" w:color="auto" w:fill="FFFFFF"/>
            <w:noWrap w:val="0"/>
            <w:vAlign w:val="center"/>
          </w:tcPr>
          <w:p>
            <w:pPr>
              <w:pStyle w:val="8"/>
              <w:keepNext w:val="0"/>
              <w:keepLines w:val="0"/>
              <w:pageBreakBefore w:val="0"/>
              <w:widowControl w:val="0"/>
              <w:shd w:val="clear" w:color="auto" w:fill="auto"/>
              <w:kinsoku/>
              <w:wordWrap/>
              <w:overflowPunct/>
              <w:topLinePunct w:val="0"/>
              <w:autoSpaceDE/>
              <w:autoSpaceDN/>
              <w:bidi w:val="0"/>
              <w:spacing w:before="157" w:beforeLines="50" w:after="157" w:afterLines="50" w:line="240" w:lineRule="auto"/>
              <w:textAlignment w:val="auto"/>
              <w:rPr>
                <w:rFonts w:hint="default" w:ascii="Times New Roman" w:hAnsi="Times New Roman" w:eastAsia="宋体" w:cs="Times New Roman"/>
                <w:color w:val="000000"/>
                <w:sz w:val="24"/>
                <w:szCs w:val="24"/>
              </w:rPr>
            </w:pPr>
          </w:p>
        </w:tc>
      </w:tr>
    </w:tbl>
    <w:p>
      <w:pPr>
        <w:keepNext w:val="0"/>
        <w:keepLines w:val="0"/>
        <w:pageBreakBefore w:val="0"/>
        <w:widowControl w:val="0"/>
        <w:numPr>
          <w:ilvl w:val="0"/>
          <w:numId w:val="1"/>
        </w:numPr>
        <w:kinsoku/>
        <w:wordWrap/>
        <w:overflowPunct/>
        <w:topLinePunct w:val="0"/>
        <w:autoSpaceDE/>
        <w:autoSpaceDN/>
        <w:bidi w:val="0"/>
        <w:spacing w:line="360" w:lineRule="auto"/>
        <w:ind w:firstLine="482"/>
        <w:textAlignment w:val="auto"/>
        <w:rPr>
          <w:rFonts w:hint="eastAsia" w:ascii="Times New Roman" w:hAnsi="Times New Roman" w:eastAsia="宋体" w:cs="Times New Roman"/>
          <w:sz w:val="24"/>
          <w:szCs w:val="24"/>
        </w:rPr>
      </w:pPr>
      <w:r>
        <w:rPr>
          <w:rFonts w:hint="default" w:ascii="Times New Roman" w:hAnsi="Times New Roman" w:eastAsia="宋体" w:cs="Times New Roman"/>
          <w:sz w:val="24"/>
          <w:szCs w:val="24"/>
        </w:rPr>
        <w:t>监测方法及频率</w:t>
      </w:r>
      <w:r>
        <w:rPr>
          <w:rFonts w:hint="eastAsia" w:ascii="Times New Roman" w:hAnsi="Times New Roman" w:eastAsia="宋体" w:cs="Times New Roman"/>
          <w:sz w:val="24"/>
          <w:szCs w:val="24"/>
          <w:lang w:eastAsia="zh-CN"/>
        </w:rPr>
        <w:t>：</w:t>
      </w:r>
      <w:r>
        <w:rPr>
          <w:rFonts w:hint="default" w:ascii="Times New Roman" w:hAnsi="Times New Roman" w:eastAsia="宋体" w:cs="Times New Roman"/>
          <w:sz w:val="24"/>
          <w:szCs w:val="24"/>
        </w:rPr>
        <w:t>连续监测2天，</w:t>
      </w:r>
      <w:r>
        <w:rPr>
          <w:rFonts w:hint="eastAsia" w:ascii="Times New Roman" w:hAnsi="Times New Roman" w:eastAsia="宋体" w:cs="Times New Roman"/>
          <w:sz w:val="24"/>
          <w:szCs w:val="24"/>
          <w:lang w:val="en-US" w:eastAsia="zh-CN"/>
        </w:rPr>
        <w:t>昼间</w:t>
      </w:r>
      <w:r>
        <w:rPr>
          <w:rFonts w:hint="default" w:ascii="Times New Roman" w:hAnsi="Times New Roman" w:eastAsia="宋体" w:cs="Times New Roman"/>
          <w:sz w:val="24"/>
          <w:szCs w:val="24"/>
        </w:rPr>
        <w:t>监测一次。监测方法</w:t>
      </w:r>
      <w:r>
        <w:rPr>
          <w:rFonts w:hint="eastAsia" w:ascii="Times New Roman" w:hAnsi="Times New Roman" w:eastAsia="宋体" w:cs="Times New Roman"/>
          <w:sz w:val="24"/>
          <w:szCs w:val="24"/>
          <w:lang w:eastAsia="zh-CN"/>
        </w:rPr>
        <w:t>东、西</w:t>
      </w:r>
      <w:r>
        <w:rPr>
          <w:rFonts w:hint="default" w:ascii="Times New Roman" w:hAnsi="Times New Roman" w:eastAsia="宋体" w:cs="Times New Roman"/>
          <w:sz w:val="24"/>
          <w:szCs w:val="24"/>
        </w:rPr>
        <w:t>厂界噪声</w:t>
      </w:r>
      <w:r>
        <w:rPr>
          <w:rFonts w:hint="eastAsia" w:ascii="Times New Roman" w:hAnsi="Times New Roman" w:eastAsia="宋体" w:cs="Times New Roman"/>
          <w:sz w:val="24"/>
          <w:szCs w:val="24"/>
        </w:rPr>
        <w:t>按照</w:t>
      </w:r>
      <w:r>
        <w:rPr>
          <w:rFonts w:hint="default" w:ascii="Times New Roman" w:hAnsi="Times New Roman" w:eastAsia="宋体" w:cs="Times New Roman"/>
          <w:color w:val="000000"/>
          <w:sz w:val="24"/>
          <w:szCs w:val="24"/>
          <w:lang w:val="en-GB" w:eastAsia="zh-CN"/>
        </w:rPr>
        <w:t>《工业企业厂界环境噪声排放标准》（GB12348-2008）</w:t>
      </w:r>
      <w:r>
        <w:rPr>
          <w:rFonts w:hint="eastAsia" w:ascii="Times New Roman" w:hAnsi="Times New Roman" w:eastAsia="宋体" w:cs="Times New Roman"/>
          <w:color w:val="000000"/>
          <w:sz w:val="24"/>
          <w:szCs w:val="24"/>
          <w:lang w:val="en-US" w:eastAsia="zh-CN"/>
        </w:rPr>
        <w:t>2</w:t>
      </w:r>
      <w:r>
        <w:rPr>
          <w:rFonts w:hint="default" w:ascii="Times New Roman" w:hAnsi="Times New Roman" w:eastAsia="宋体" w:cs="Times New Roman"/>
          <w:color w:val="000000"/>
          <w:sz w:val="24"/>
          <w:szCs w:val="24"/>
          <w:lang w:val="en-GB" w:eastAsia="zh-CN"/>
        </w:rPr>
        <w:t>类</w:t>
      </w:r>
      <w:r>
        <w:rPr>
          <w:rFonts w:hint="eastAsia" w:ascii="Times New Roman" w:hAnsi="Times New Roman" w:eastAsia="宋体" w:cs="Times New Roman"/>
          <w:color w:val="000000"/>
          <w:sz w:val="24"/>
          <w:szCs w:val="24"/>
          <w:lang w:val="en-GB" w:eastAsia="zh-CN"/>
        </w:rPr>
        <w:t>标准</w:t>
      </w:r>
      <w:r>
        <w:rPr>
          <w:rFonts w:hint="default" w:ascii="Times New Roman" w:hAnsi="Times New Roman" w:eastAsia="宋体" w:cs="Times New Roman"/>
          <w:sz w:val="24"/>
          <w:szCs w:val="24"/>
        </w:rPr>
        <w:t>的要求</w:t>
      </w:r>
      <w:r>
        <w:rPr>
          <w:rFonts w:hint="eastAsia" w:ascii="Times New Roman" w:hAnsi="Times New Roman" w:eastAsia="宋体" w:cs="Times New Roman"/>
          <w:sz w:val="24"/>
          <w:szCs w:val="24"/>
        </w:rPr>
        <w:t>。</w:t>
      </w:r>
    </w:p>
    <w:p>
      <w:pPr>
        <w:pStyle w:val="2"/>
        <w:keepNext w:val="0"/>
        <w:keepLines w:val="0"/>
        <w:pageBreakBefore w:val="0"/>
        <w:widowControl w:val="0"/>
        <w:kinsoku/>
        <w:wordWrap/>
        <w:overflowPunct/>
        <w:topLinePunct w:val="0"/>
        <w:autoSpaceDE/>
        <w:autoSpaceDN/>
        <w:bidi w:val="0"/>
        <w:spacing w:line="360" w:lineRule="auto"/>
        <w:jc w:val="left"/>
        <w:textAlignment w:val="auto"/>
        <w:rPr>
          <w:rFonts w:ascii="Times New Roman" w:hAnsi="Times New Roman"/>
          <w:b/>
          <w:sz w:val="24"/>
          <w:szCs w:val="24"/>
        </w:rPr>
      </w:pPr>
      <w:r>
        <w:rPr>
          <w:rFonts w:hint="eastAsia" w:ascii="Times New Roman" w:hAnsi="Times New Roman"/>
          <w:b/>
          <w:sz w:val="24"/>
          <w:szCs w:val="24"/>
          <w:lang w:val="en-US" w:eastAsia="zh-CN"/>
        </w:rPr>
        <w:t>3</w:t>
      </w:r>
      <w:r>
        <w:rPr>
          <w:rFonts w:ascii="Times New Roman" w:hAnsi="Times New Roman"/>
          <w:b/>
          <w:sz w:val="24"/>
          <w:szCs w:val="24"/>
        </w:rPr>
        <w:t>、</w:t>
      </w:r>
      <w:r>
        <w:rPr>
          <w:rFonts w:hint="eastAsia" w:ascii="Times New Roman" w:hAnsi="Times New Roman"/>
          <w:b/>
          <w:sz w:val="24"/>
          <w:szCs w:val="24"/>
          <w:lang w:eastAsia="zh-CN"/>
        </w:rPr>
        <w:t>废水</w:t>
      </w:r>
      <w:r>
        <w:rPr>
          <w:rFonts w:ascii="Times New Roman" w:hAnsi="Times New Roman"/>
          <w:b/>
          <w:sz w:val="24"/>
          <w:szCs w:val="24"/>
        </w:rPr>
        <w:t>监测</w:t>
      </w:r>
    </w:p>
    <w:p>
      <w:pPr>
        <w:keepNext w:val="0"/>
        <w:keepLines w:val="0"/>
        <w:pageBreakBefore w:val="0"/>
        <w:widowControl w:val="0"/>
        <w:kinsoku/>
        <w:wordWrap/>
        <w:overflowPunct/>
        <w:topLinePunct w:val="0"/>
        <w:autoSpaceDE/>
        <w:autoSpaceDN/>
        <w:bidi w:val="0"/>
        <w:spacing w:line="360" w:lineRule="auto"/>
        <w:ind w:firstLine="482"/>
        <w:textAlignment w:val="auto"/>
        <w:rPr>
          <w:rFonts w:hint="default" w:ascii="Times New Roman" w:hAnsi="Times New Roman" w:eastAsia="宋体" w:cs="Times New Roman"/>
          <w:sz w:val="24"/>
          <w:szCs w:val="24"/>
        </w:rPr>
      </w:pPr>
      <w:r>
        <w:rPr>
          <w:rFonts w:ascii="Times New Roman" w:hAnsi="Times New Roman"/>
          <w:sz w:val="24"/>
          <w:szCs w:val="24"/>
        </w:rPr>
        <w:t>（1）</w:t>
      </w:r>
      <w:r>
        <w:rPr>
          <w:rFonts w:hint="default" w:ascii="Times New Roman" w:hAnsi="Times New Roman" w:eastAsia="宋体" w:cs="Times New Roman"/>
          <w:sz w:val="24"/>
          <w:szCs w:val="24"/>
        </w:rPr>
        <w:t>监测点布设</w:t>
      </w:r>
    </w:p>
    <w:p>
      <w:pPr>
        <w:pStyle w:val="2"/>
        <w:keepNext w:val="0"/>
        <w:keepLines w:val="0"/>
        <w:pageBreakBefore w:val="0"/>
        <w:widowControl w:val="0"/>
        <w:kinsoku/>
        <w:wordWrap/>
        <w:overflowPunct/>
        <w:topLinePunct w:val="0"/>
        <w:autoSpaceDE/>
        <w:autoSpaceDN/>
        <w:bidi w:val="0"/>
        <w:spacing w:line="360" w:lineRule="auto"/>
        <w:ind w:left="496" w:leftChars="236"/>
        <w:jc w:val="center"/>
        <w:textAlignment w:val="auto"/>
        <w:rPr>
          <w:rFonts w:hint="default" w:ascii="Times New Roman" w:hAnsi="Times New Roman"/>
          <w:sz w:val="24"/>
          <w:szCs w:val="24"/>
          <w:lang w:val="en-US"/>
        </w:rPr>
      </w:pPr>
      <w:r>
        <w:rPr>
          <w:rFonts w:hint="default" w:ascii="Times New Roman" w:hAnsi="Times New Roman" w:eastAsia="宋体" w:cs="Times New Roman"/>
          <w:sz w:val="24"/>
          <w:szCs w:val="24"/>
        </w:rPr>
        <w:t>表</w:t>
      </w:r>
      <w:r>
        <w:rPr>
          <w:rFonts w:hint="eastAsia" w:ascii="Times New Roman" w:hAnsi="Times New Roman" w:eastAsia="宋体" w:cs="Times New Roman"/>
          <w:sz w:val="24"/>
          <w:szCs w:val="24"/>
          <w:lang w:val="en-US" w:eastAsia="zh-CN"/>
        </w:rPr>
        <w:t>4 废水监测内容一览表</w:t>
      </w:r>
    </w:p>
    <w:tbl>
      <w:tblPr>
        <w:tblStyle w:val="5"/>
        <w:tblW w:w="4994" w:type="pct"/>
        <w:jc w:val="center"/>
        <w:tblBorders>
          <w:top w:val="single" w:color="000000" w:sz="4" w:space="0"/>
          <w:left w:val="single" w:color="000000" w:sz="4" w:space="0"/>
          <w:bottom w:val="single" w:color="000000" w:sz="4" w:space="0"/>
          <w:right w:val="single" w:color="000000" w:sz="4" w:space="0"/>
          <w:insideH w:val="single" w:color="auto" w:sz="4" w:space="0"/>
          <w:insideV w:val="single" w:color="auto" w:sz="4" w:space="0"/>
        </w:tblBorders>
        <w:tblLayout w:type="autofit"/>
        <w:tblCellMar>
          <w:top w:w="0" w:type="dxa"/>
          <w:left w:w="108" w:type="dxa"/>
          <w:bottom w:w="0" w:type="dxa"/>
          <w:right w:w="108" w:type="dxa"/>
        </w:tblCellMar>
      </w:tblPr>
      <w:tblGrid>
        <w:gridCol w:w="1385"/>
        <w:gridCol w:w="2072"/>
        <w:gridCol w:w="2034"/>
        <w:gridCol w:w="2034"/>
        <w:gridCol w:w="2035"/>
      </w:tblGrid>
      <w:tr>
        <w:tblPrEx>
          <w:tblBorders>
            <w:top w:val="single" w:color="000000" w:sz="4" w:space="0"/>
            <w:left w:val="single" w:color="000000" w:sz="4" w:space="0"/>
            <w:bottom w:val="single" w:color="000000" w:sz="4" w:space="0"/>
            <w:right w:val="single" w:color="000000"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24" w:type="pct"/>
            <w:vAlign w:val="center"/>
          </w:tcPr>
          <w:p>
            <w:pPr>
              <w:pStyle w:val="8"/>
              <w:keepNext w:val="0"/>
              <w:keepLines w:val="0"/>
              <w:pageBreakBefore w:val="0"/>
              <w:widowControl/>
              <w:kinsoku/>
              <w:wordWrap/>
              <w:overflowPunct/>
              <w:topLinePunct w:val="0"/>
              <w:autoSpaceDE/>
              <w:autoSpaceDN/>
              <w:bidi w:val="0"/>
              <w:adjustRightInd w:val="0"/>
              <w:snapToGrid w:val="0"/>
              <w:spacing w:before="63" w:beforeLines="20" w:after="63" w:afterLines="20" w:line="240" w:lineRule="auto"/>
              <w:textAlignment w:val="auto"/>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监测点位</w:t>
            </w:r>
          </w:p>
        </w:tc>
        <w:tc>
          <w:tcPr>
            <w:tcW w:w="1083" w:type="pct"/>
            <w:vAlign w:val="center"/>
          </w:tcPr>
          <w:p>
            <w:pPr>
              <w:pStyle w:val="8"/>
              <w:keepNext w:val="0"/>
              <w:keepLines w:val="0"/>
              <w:pageBreakBefore w:val="0"/>
              <w:widowControl/>
              <w:kinsoku/>
              <w:wordWrap/>
              <w:overflowPunct/>
              <w:topLinePunct w:val="0"/>
              <w:autoSpaceDE/>
              <w:autoSpaceDN/>
              <w:bidi w:val="0"/>
              <w:adjustRightInd w:val="0"/>
              <w:snapToGrid w:val="0"/>
              <w:spacing w:before="63" w:beforeLines="20" w:after="63" w:afterLines="20" w:line="240" w:lineRule="auto"/>
              <w:textAlignment w:val="auto"/>
              <w:rPr>
                <w:rFonts w:hint="eastAsia" w:ascii="Times New Roman" w:hAnsi="Times New Roman" w:eastAsia="宋体" w:cs="Times New Roman"/>
                <w:color w:val="auto"/>
                <w:sz w:val="24"/>
                <w:szCs w:val="24"/>
                <w:lang w:eastAsia="zh-CN"/>
              </w:rPr>
            </w:pPr>
            <w:r>
              <w:rPr>
                <w:rFonts w:hint="default" w:ascii="Times New Roman" w:hAnsi="Times New Roman" w:eastAsia="宋体" w:cs="Times New Roman"/>
                <w:color w:val="auto"/>
                <w:sz w:val="24"/>
                <w:szCs w:val="24"/>
              </w:rPr>
              <w:t>监测</w:t>
            </w:r>
            <w:r>
              <w:rPr>
                <w:rFonts w:hint="eastAsia" w:ascii="Times New Roman" w:hAnsi="Times New Roman" w:eastAsia="宋体" w:cs="Times New Roman"/>
                <w:color w:val="auto"/>
                <w:sz w:val="24"/>
                <w:szCs w:val="24"/>
                <w:lang w:eastAsia="zh-CN"/>
              </w:rPr>
              <w:t>因子</w:t>
            </w:r>
          </w:p>
        </w:tc>
        <w:tc>
          <w:tcPr>
            <w:tcW w:w="1063" w:type="pct"/>
            <w:vAlign w:val="center"/>
          </w:tcPr>
          <w:p>
            <w:pPr>
              <w:pStyle w:val="8"/>
              <w:keepNext w:val="0"/>
              <w:keepLines w:val="0"/>
              <w:pageBreakBefore w:val="0"/>
              <w:widowControl/>
              <w:kinsoku/>
              <w:wordWrap/>
              <w:overflowPunct/>
              <w:topLinePunct w:val="0"/>
              <w:autoSpaceDE/>
              <w:autoSpaceDN/>
              <w:bidi w:val="0"/>
              <w:adjustRightInd w:val="0"/>
              <w:snapToGrid w:val="0"/>
              <w:spacing w:before="63" w:beforeLines="20" w:after="63" w:afterLines="20" w:line="240" w:lineRule="auto"/>
              <w:textAlignment w:val="auto"/>
              <w:rPr>
                <w:rFonts w:hint="eastAsia" w:ascii="Times New Roman" w:hAnsi="Times New Roman" w:eastAsia="宋体" w:cs="Times New Roman"/>
                <w:color w:val="auto"/>
                <w:sz w:val="24"/>
                <w:szCs w:val="24"/>
                <w:lang w:eastAsia="zh-CN"/>
              </w:rPr>
            </w:pPr>
            <w:r>
              <w:rPr>
                <w:rFonts w:hint="eastAsia" w:ascii="Times New Roman" w:hAnsi="Times New Roman" w:eastAsia="宋体" w:cs="Times New Roman"/>
                <w:color w:val="auto"/>
                <w:sz w:val="24"/>
                <w:szCs w:val="24"/>
                <w:lang w:eastAsia="zh-CN"/>
              </w:rPr>
              <w:t>排放限值</w:t>
            </w:r>
          </w:p>
        </w:tc>
        <w:tc>
          <w:tcPr>
            <w:tcW w:w="1063" w:type="pct"/>
            <w:vAlign w:val="center"/>
          </w:tcPr>
          <w:p>
            <w:pPr>
              <w:pStyle w:val="8"/>
              <w:keepNext w:val="0"/>
              <w:keepLines w:val="0"/>
              <w:pageBreakBefore w:val="0"/>
              <w:widowControl/>
              <w:kinsoku/>
              <w:wordWrap/>
              <w:overflowPunct/>
              <w:topLinePunct w:val="0"/>
              <w:autoSpaceDE/>
              <w:autoSpaceDN/>
              <w:bidi w:val="0"/>
              <w:adjustRightInd w:val="0"/>
              <w:snapToGrid w:val="0"/>
              <w:spacing w:before="63" w:beforeLines="20" w:after="63" w:afterLines="20" w:line="240" w:lineRule="auto"/>
              <w:textAlignment w:val="auto"/>
              <w:rPr>
                <w:rFonts w:hint="eastAsia" w:ascii="Times New Roman" w:hAnsi="Times New Roman" w:eastAsia="宋体" w:cs="Times New Roman"/>
                <w:color w:val="auto"/>
                <w:sz w:val="24"/>
                <w:szCs w:val="24"/>
                <w:lang w:eastAsia="zh-CN"/>
              </w:rPr>
            </w:pPr>
            <w:r>
              <w:rPr>
                <w:rFonts w:hint="eastAsia" w:ascii="Times New Roman" w:hAnsi="Times New Roman" w:eastAsia="宋体" w:cs="Times New Roman"/>
                <w:color w:val="auto"/>
                <w:sz w:val="24"/>
                <w:szCs w:val="24"/>
                <w:lang w:eastAsia="zh-CN"/>
              </w:rPr>
              <w:t>执行标准</w:t>
            </w:r>
          </w:p>
        </w:tc>
        <w:tc>
          <w:tcPr>
            <w:tcW w:w="1063" w:type="pct"/>
            <w:vAlign w:val="center"/>
          </w:tcPr>
          <w:p>
            <w:pPr>
              <w:pStyle w:val="8"/>
              <w:keepNext w:val="0"/>
              <w:keepLines w:val="0"/>
              <w:pageBreakBefore w:val="0"/>
              <w:widowControl/>
              <w:kinsoku/>
              <w:wordWrap/>
              <w:overflowPunct/>
              <w:topLinePunct w:val="0"/>
              <w:autoSpaceDE/>
              <w:autoSpaceDN/>
              <w:bidi w:val="0"/>
              <w:adjustRightInd w:val="0"/>
              <w:snapToGrid w:val="0"/>
              <w:spacing w:before="63" w:beforeLines="20" w:after="63" w:afterLines="20" w:line="240" w:lineRule="auto"/>
              <w:textAlignment w:val="auto"/>
              <w:rPr>
                <w:rFonts w:hint="eastAsia" w:ascii="Times New Roman" w:hAnsi="Times New Roman" w:eastAsia="宋体" w:cs="Times New Roman"/>
                <w:color w:val="auto"/>
                <w:sz w:val="24"/>
                <w:szCs w:val="24"/>
                <w:lang w:eastAsia="zh-CN"/>
              </w:rPr>
            </w:pPr>
            <w:r>
              <w:rPr>
                <w:rFonts w:hint="eastAsia" w:ascii="Times New Roman" w:hAnsi="Times New Roman" w:eastAsia="宋体" w:cs="Times New Roman"/>
                <w:color w:val="auto"/>
                <w:sz w:val="24"/>
                <w:szCs w:val="24"/>
                <w:lang w:eastAsia="zh-CN"/>
              </w:rPr>
              <w:t>监测频次</w:t>
            </w:r>
          </w:p>
        </w:tc>
      </w:tr>
      <w:tr>
        <w:tblPrEx>
          <w:tblBorders>
            <w:top w:val="single" w:color="000000" w:sz="4" w:space="0"/>
            <w:left w:val="single" w:color="000000" w:sz="4" w:space="0"/>
            <w:bottom w:val="single" w:color="000000" w:sz="4" w:space="0"/>
            <w:right w:val="single" w:color="000000" w:sz="4" w:space="0"/>
            <w:insideH w:val="single" w:color="auto" w:sz="4" w:space="0"/>
            <w:insideV w:val="single" w:color="auto" w:sz="4" w:space="0"/>
          </w:tblBorders>
          <w:tblCellMar>
            <w:top w:w="0" w:type="dxa"/>
            <w:left w:w="108" w:type="dxa"/>
            <w:bottom w:w="0" w:type="dxa"/>
            <w:right w:w="108" w:type="dxa"/>
          </w:tblCellMar>
        </w:tblPrEx>
        <w:trPr>
          <w:trHeight w:val="180" w:hRule="atLeast"/>
          <w:jc w:val="center"/>
        </w:trPr>
        <w:tc>
          <w:tcPr>
            <w:tcW w:w="724" w:type="pct"/>
            <w:vMerge w:val="restart"/>
            <w:vAlign w:val="center"/>
          </w:tcPr>
          <w:p>
            <w:pPr>
              <w:pStyle w:val="8"/>
              <w:keepNext w:val="0"/>
              <w:keepLines w:val="0"/>
              <w:pageBreakBefore w:val="0"/>
              <w:widowControl/>
              <w:kinsoku/>
              <w:wordWrap/>
              <w:overflowPunct/>
              <w:topLinePunct w:val="0"/>
              <w:autoSpaceDE/>
              <w:autoSpaceDN/>
              <w:bidi w:val="0"/>
              <w:adjustRightInd w:val="0"/>
              <w:snapToGrid w:val="0"/>
              <w:spacing w:before="63" w:beforeLines="20" w:after="63" w:afterLines="20" w:line="240" w:lineRule="auto"/>
              <w:textAlignment w:val="auto"/>
              <w:rPr>
                <w:rFonts w:hint="eastAsia" w:ascii="Times New Roman" w:hAnsi="Times New Roman" w:eastAsia="宋体" w:cs="Times New Roman"/>
                <w:color w:val="auto"/>
                <w:sz w:val="24"/>
                <w:szCs w:val="24"/>
                <w:lang w:eastAsia="zh-CN"/>
              </w:rPr>
            </w:pPr>
            <w:r>
              <w:rPr>
                <w:rFonts w:hint="eastAsia" w:ascii="Times New Roman" w:hAnsi="Times New Roman" w:eastAsia="宋体" w:cs="Times New Roman"/>
                <w:color w:val="auto"/>
                <w:sz w:val="24"/>
                <w:szCs w:val="24"/>
                <w:lang w:eastAsia="zh-CN"/>
              </w:rPr>
              <w:t>厂区污水总排口</w:t>
            </w:r>
          </w:p>
        </w:tc>
        <w:tc>
          <w:tcPr>
            <w:tcW w:w="1083" w:type="pct"/>
            <w:vAlign w:val="center"/>
          </w:tcPr>
          <w:p>
            <w:pPr>
              <w:pStyle w:val="8"/>
              <w:keepNext w:val="0"/>
              <w:keepLines w:val="0"/>
              <w:pageBreakBefore w:val="0"/>
              <w:widowControl/>
              <w:kinsoku/>
              <w:wordWrap/>
              <w:overflowPunct/>
              <w:topLinePunct w:val="0"/>
              <w:autoSpaceDE/>
              <w:autoSpaceDN/>
              <w:bidi w:val="0"/>
              <w:adjustRightInd w:val="0"/>
              <w:snapToGrid w:val="0"/>
              <w:spacing w:before="63" w:beforeLines="20" w:after="63" w:afterLines="20" w:line="240" w:lineRule="auto"/>
              <w:textAlignment w:val="auto"/>
              <w:rPr>
                <w:rFonts w:hint="default" w:ascii="Times New Roman" w:hAnsi="Times New Roman" w:eastAsia="宋体" w:cs="Times New Roman"/>
                <w:color w:val="auto"/>
                <w:sz w:val="24"/>
                <w:szCs w:val="24"/>
                <w:lang w:eastAsia="zh-CN"/>
              </w:rPr>
            </w:pPr>
            <w:r>
              <w:rPr>
                <w:rFonts w:hint="eastAsia" w:ascii="Times New Roman" w:hAnsi="Times New Roman" w:eastAsia="宋体" w:cs="Times New Roman"/>
                <w:color w:val="auto"/>
                <w:sz w:val="24"/>
                <w:szCs w:val="24"/>
                <w:lang w:val="en-US" w:eastAsia="zh-CN"/>
              </w:rPr>
              <w:t>pH</w:t>
            </w:r>
          </w:p>
        </w:tc>
        <w:tc>
          <w:tcPr>
            <w:tcW w:w="1063" w:type="pct"/>
            <w:vAlign w:val="center"/>
          </w:tcPr>
          <w:p>
            <w:pPr>
              <w:pStyle w:val="2"/>
              <w:keepNext w:val="0"/>
              <w:keepLines w:val="0"/>
              <w:pageBreakBefore w:val="0"/>
              <w:widowControl w:val="0"/>
              <w:kinsoku/>
              <w:wordWrap/>
              <w:overflowPunct/>
              <w:topLinePunct w:val="0"/>
              <w:autoSpaceDE/>
              <w:autoSpaceDN/>
              <w:bidi w:val="0"/>
              <w:adjustRightInd/>
              <w:snapToGrid/>
              <w:spacing w:before="17" w:beforeLines="5" w:after="17" w:afterLines="5" w:line="240" w:lineRule="auto"/>
              <w:ind w:firstLine="0" w:firstLineChars="0"/>
              <w:jc w:val="center"/>
              <w:textAlignment w:val="auto"/>
              <w:rPr>
                <w:rFonts w:hint="eastAsia" w:ascii="Times New Roman" w:hAnsi="Times New Roman" w:eastAsia="宋体" w:cs="Times New Roman"/>
                <w:color w:val="auto"/>
                <w:sz w:val="24"/>
                <w:szCs w:val="24"/>
                <w:lang w:eastAsia="zh-CN"/>
              </w:rPr>
            </w:pPr>
            <w:r>
              <w:rPr>
                <w:rFonts w:hint="default" w:ascii="Times New Roman" w:hAnsi="Times New Roman" w:eastAsia="宋体" w:cs="Times New Roman"/>
                <w:color w:val="000000"/>
                <w:kern w:val="0"/>
                <w:sz w:val="24"/>
                <w:szCs w:val="24"/>
                <w:highlight w:val="none"/>
                <w:shd w:val="clear" w:color="auto" w:fill="auto"/>
                <w:lang w:val="en-US" w:eastAsia="zh-CN"/>
              </w:rPr>
              <w:t>6~9</w:t>
            </w:r>
          </w:p>
        </w:tc>
        <w:tc>
          <w:tcPr>
            <w:tcW w:w="2034" w:type="dxa"/>
            <w:vAlign w:val="center"/>
          </w:tcPr>
          <w:p>
            <w:pPr>
              <w:pStyle w:val="2"/>
              <w:keepNext w:val="0"/>
              <w:keepLines w:val="0"/>
              <w:pageBreakBefore w:val="0"/>
              <w:widowControl w:val="0"/>
              <w:kinsoku/>
              <w:wordWrap/>
              <w:overflowPunct/>
              <w:topLinePunct w:val="0"/>
              <w:autoSpaceDE/>
              <w:autoSpaceDN/>
              <w:bidi w:val="0"/>
              <w:adjustRightInd/>
              <w:snapToGrid/>
              <w:spacing w:before="17" w:beforeLines="5" w:after="17" w:afterLines="5" w:line="240" w:lineRule="auto"/>
              <w:ind w:firstLine="0" w:firstLineChars="0"/>
              <w:jc w:val="center"/>
              <w:textAlignment w:val="auto"/>
              <w:rPr>
                <w:rFonts w:hint="eastAsia" w:ascii="Times New Roman" w:hAnsi="Times New Roman" w:eastAsia="宋体" w:cs="Times New Roman"/>
                <w:color w:val="auto"/>
                <w:sz w:val="24"/>
                <w:szCs w:val="24"/>
                <w:lang w:val="en-US" w:eastAsia="zh-CN"/>
              </w:rPr>
            </w:pPr>
            <w:r>
              <w:rPr>
                <w:rFonts w:hint="default" w:ascii="Times New Roman" w:hAnsi="Times New Roman" w:eastAsia="宋体" w:cs="Times New Roman"/>
                <w:color w:val="000000"/>
                <w:kern w:val="2"/>
                <w:sz w:val="24"/>
                <w:szCs w:val="24"/>
                <w:highlight w:val="none"/>
                <w:shd w:val="clear" w:color="auto" w:fill="auto"/>
                <w:lang w:val="en-US" w:eastAsia="zh-CN" w:bidi="ar-SA"/>
              </w:rPr>
              <w:t>《污水综合排放标准》（</w:t>
            </w:r>
            <w:r>
              <w:rPr>
                <w:rFonts w:hint="default" w:ascii="Times New Roman" w:hAnsi="Times New Roman" w:eastAsia="宋体" w:cs="Times New Roman"/>
                <w:b w:val="0"/>
                <w:bCs w:val="0"/>
                <w:color w:val="000000"/>
                <w:sz w:val="24"/>
                <w:szCs w:val="24"/>
                <w:highlight w:val="none"/>
                <w:u w:val="none"/>
                <w:shd w:val="clear" w:color="auto" w:fill="auto"/>
                <w:lang w:val="en-US" w:eastAsia="zh-CN"/>
              </w:rPr>
              <w:t>GB 8978-1996）</w:t>
            </w:r>
            <w:r>
              <w:rPr>
                <w:rFonts w:hint="default" w:ascii="Times New Roman" w:hAnsi="Times New Roman" w:eastAsia="宋体" w:cs="Times New Roman"/>
                <w:color w:val="000000"/>
                <w:kern w:val="2"/>
                <w:sz w:val="24"/>
                <w:szCs w:val="24"/>
                <w:highlight w:val="none"/>
                <w:shd w:val="clear" w:color="auto" w:fill="auto"/>
                <w:lang w:val="en-US" w:eastAsia="zh-CN" w:bidi="ar-SA"/>
              </w:rPr>
              <w:t>表4三级标准</w:t>
            </w:r>
          </w:p>
        </w:tc>
        <w:tc>
          <w:tcPr>
            <w:tcW w:w="1063" w:type="pct"/>
            <w:vMerge w:val="restart"/>
            <w:vAlign w:val="center"/>
          </w:tcPr>
          <w:p>
            <w:pPr>
              <w:pStyle w:val="8"/>
              <w:keepNext w:val="0"/>
              <w:keepLines w:val="0"/>
              <w:pageBreakBefore w:val="0"/>
              <w:widowControl/>
              <w:kinsoku/>
              <w:wordWrap/>
              <w:overflowPunct/>
              <w:topLinePunct w:val="0"/>
              <w:autoSpaceDE/>
              <w:autoSpaceDN/>
              <w:bidi w:val="0"/>
              <w:adjustRightInd w:val="0"/>
              <w:snapToGrid w:val="0"/>
              <w:spacing w:before="63" w:beforeLines="20" w:after="63" w:afterLines="20" w:line="240" w:lineRule="auto"/>
              <w:textAlignment w:val="auto"/>
              <w:rPr>
                <w:rFonts w:hint="eastAsia"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4</w:t>
            </w:r>
            <w:r>
              <w:rPr>
                <w:rFonts w:hint="default" w:ascii="Times New Roman" w:hAnsi="Times New Roman" w:eastAsia="宋体" w:cs="Times New Roman"/>
                <w:color w:val="auto"/>
                <w:sz w:val="24"/>
                <w:szCs w:val="24"/>
              </w:rPr>
              <w:t>次/</w:t>
            </w:r>
            <w:r>
              <w:rPr>
                <w:rFonts w:hint="eastAsia" w:ascii="Times New Roman" w:hAnsi="Times New Roman" w:eastAsia="宋体" w:cs="Times New Roman"/>
                <w:color w:val="auto"/>
                <w:sz w:val="24"/>
                <w:szCs w:val="24"/>
                <w:lang w:eastAsia="zh-CN"/>
              </w:rPr>
              <w:t>周期</w:t>
            </w:r>
            <w:r>
              <w:rPr>
                <w:rFonts w:hint="default" w:ascii="Times New Roman" w:hAnsi="Times New Roman" w:eastAsia="宋体" w:cs="Times New Roman"/>
                <w:color w:val="auto"/>
                <w:sz w:val="24"/>
                <w:szCs w:val="24"/>
              </w:rPr>
              <w:t>，连续2</w:t>
            </w:r>
            <w:r>
              <w:rPr>
                <w:rFonts w:hint="eastAsia" w:ascii="Times New Roman" w:hAnsi="Times New Roman" w:eastAsia="宋体" w:cs="Times New Roman"/>
                <w:color w:val="auto"/>
                <w:sz w:val="24"/>
                <w:szCs w:val="24"/>
                <w:lang w:eastAsia="zh-CN"/>
              </w:rPr>
              <w:t>周期</w:t>
            </w:r>
          </w:p>
        </w:tc>
      </w:tr>
      <w:tr>
        <w:tblPrEx>
          <w:tblBorders>
            <w:top w:val="single" w:color="000000" w:sz="4" w:space="0"/>
            <w:left w:val="single" w:color="000000" w:sz="4" w:space="0"/>
            <w:bottom w:val="single" w:color="000000" w:sz="4" w:space="0"/>
            <w:right w:val="single" w:color="000000" w:sz="4" w:space="0"/>
            <w:insideH w:val="single" w:color="auto" w:sz="4" w:space="0"/>
            <w:insideV w:val="single" w:color="auto" w:sz="4" w:space="0"/>
          </w:tblBorders>
          <w:tblCellMar>
            <w:top w:w="0" w:type="dxa"/>
            <w:left w:w="108" w:type="dxa"/>
            <w:bottom w:w="0" w:type="dxa"/>
            <w:right w:w="108" w:type="dxa"/>
          </w:tblCellMar>
        </w:tblPrEx>
        <w:trPr>
          <w:trHeight w:val="180" w:hRule="atLeast"/>
          <w:jc w:val="center"/>
        </w:trPr>
        <w:tc>
          <w:tcPr>
            <w:tcW w:w="724" w:type="pct"/>
            <w:vMerge w:val="continue"/>
            <w:vAlign w:val="center"/>
          </w:tcPr>
          <w:p>
            <w:pPr>
              <w:pStyle w:val="8"/>
              <w:keepNext w:val="0"/>
              <w:keepLines w:val="0"/>
              <w:pageBreakBefore w:val="0"/>
              <w:widowControl/>
              <w:kinsoku/>
              <w:wordWrap/>
              <w:overflowPunct/>
              <w:topLinePunct w:val="0"/>
              <w:autoSpaceDE/>
              <w:autoSpaceDN/>
              <w:bidi w:val="0"/>
              <w:adjustRightInd w:val="0"/>
              <w:snapToGrid w:val="0"/>
              <w:spacing w:before="63" w:beforeLines="20" w:after="63" w:afterLines="20" w:line="240" w:lineRule="auto"/>
              <w:textAlignment w:val="auto"/>
              <w:rPr>
                <w:sz w:val="24"/>
                <w:szCs w:val="24"/>
              </w:rPr>
            </w:pPr>
          </w:p>
        </w:tc>
        <w:tc>
          <w:tcPr>
            <w:tcW w:w="1083" w:type="pct"/>
            <w:vAlign w:val="center"/>
          </w:tcPr>
          <w:p>
            <w:pPr>
              <w:pStyle w:val="8"/>
              <w:keepNext w:val="0"/>
              <w:keepLines w:val="0"/>
              <w:pageBreakBefore w:val="0"/>
              <w:widowControl/>
              <w:kinsoku/>
              <w:wordWrap/>
              <w:overflowPunct/>
              <w:topLinePunct w:val="0"/>
              <w:autoSpaceDE/>
              <w:autoSpaceDN/>
              <w:bidi w:val="0"/>
              <w:adjustRightInd w:val="0"/>
              <w:snapToGrid w:val="0"/>
              <w:spacing w:before="63" w:beforeLines="20" w:after="63" w:afterLines="20" w:line="240" w:lineRule="auto"/>
              <w:textAlignment w:val="auto"/>
              <w:rPr>
                <w:rFonts w:hint="eastAsia"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化学需氧量</w:t>
            </w:r>
          </w:p>
        </w:tc>
        <w:tc>
          <w:tcPr>
            <w:tcW w:w="1063" w:type="pct"/>
            <w:vAlign w:val="center"/>
          </w:tcPr>
          <w:p>
            <w:pPr>
              <w:keepNext w:val="0"/>
              <w:keepLines w:val="0"/>
              <w:pageBreakBefore w:val="0"/>
              <w:widowControl w:val="0"/>
              <w:kinsoku/>
              <w:wordWrap/>
              <w:overflowPunct/>
              <w:topLinePunct w:val="0"/>
              <w:autoSpaceDE/>
              <w:autoSpaceDN/>
              <w:bidi w:val="0"/>
              <w:adjustRightInd w:val="0"/>
              <w:snapToGrid w:val="0"/>
              <w:spacing w:before="17" w:beforeLines="5" w:after="17" w:afterLines="5" w:line="240" w:lineRule="auto"/>
              <w:ind w:left="0" w:leftChars="0" w:right="0" w:rightChars="0"/>
              <w:jc w:val="center"/>
              <w:textAlignment w:val="auto"/>
              <w:rPr>
                <w:rFonts w:hint="eastAsia" w:ascii="Times New Roman" w:hAnsi="Times New Roman" w:eastAsia="宋体" w:cs="Times New Roman"/>
                <w:color w:val="auto"/>
                <w:sz w:val="24"/>
                <w:szCs w:val="24"/>
                <w:lang w:val="en-US" w:eastAsia="zh-CN"/>
              </w:rPr>
            </w:pPr>
            <w:r>
              <w:rPr>
                <w:rFonts w:hint="default" w:ascii="Times New Roman" w:hAnsi="Times New Roman" w:eastAsia="宋体" w:cs="Times New Roman"/>
                <w:b w:val="0"/>
                <w:bCs w:val="0"/>
                <w:color w:val="000000"/>
                <w:kern w:val="0"/>
                <w:sz w:val="24"/>
                <w:szCs w:val="24"/>
                <w:highlight w:val="none"/>
                <w:u w:val="none"/>
                <w:lang w:val="en-US" w:eastAsia="zh-CN"/>
              </w:rPr>
              <w:t>320mg/L</w:t>
            </w:r>
          </w:p>
        </w:tc>
        <w:tc>
          <w:tcPr>
            <w:tcW w:w="2034" w:type="dxa"/>
            <w:vMerge w:val="restart"/>
            <w:vAlign w:val="center"/>
          </w:tcPr>
          <w:p>
            <w:pPr>
              <w:pStyle w:val="2"/>
              <w:keepNext w:val="0"/>
              <w:keepLines w:val="0"/>
              <w:pageBreakBefore w:val="0"/>
              <w:widowControl w:val="0"/>
              <w:kinsoku/>
              <w:wordWrap/>
              <w:overflowPunct/>
              <w:topLinePunct w:val="0"/>
              <w:autoSpaceDE/>
              <w:autoSpaceDN/>
              <w:bidi w:val="0"/>
              <w:adjustRightInd/>
              <w:snapToGrid/>
              <w:spacing w:before="17" w:beforeLines="5" w:after="17" w:afterLines="5" w:line="240" w:lineRule="auto"/>
              <w:ind w:firstLine="0" w:firstLineChars="0"/>
              <w:jc w:val="center"/>
              <w:textAlignment w:val="auto"/>
              <w:rPr>
                <w:rFonts w:hint="eastAsia" w:ascii="Times New Roman" w:hAnsi="Times New Roman" w:eastAsia="宋体" w:cs="Times New Roman"/>
                <w:color w:val="auto"/>
                <w:sz w:val="24"/>
                <w:szCs w:val="24"/>
                <w:lang w:val="en-US" w:eastAsia="zh-CN"/>
              </w:rPr>
            </w:pPr>
            <w:r>
              <w:rPr>
                <w:rFonts w:hint="default" w:ascii="Times New Roman" w:hAnsi="Times New Roman" w:eastAsia="宋体" w:cs="Times New Roman"/>
                <w:color w:val="000000"/>
                <w:kern w:val="2"/>
                <w:sz w:val="24"/>
                <w:szCs w:val="24"/>
                <w:highlight w:val="none"/>
                <w:shd w:val="clear" w:color="auto" w:fill="auto"/>
                <w:lang w:val="en-US" w:eastAsia="zh-CN" w:bidi="ar-SA"/>
              </w:rPr>
              <w:t>长垣市第二污水处理厂收水标准</w:t>
            </w:r>
          </w:p>
        </w:tc>
        <w:tc>
          <w:tcPr>
            <w:tcW w:w="1063" w:type="pct"/>
            <w:vMerge w:val="continue"/>
            <w:vAlign w:val="center"/>
          </w:tcPr>
          <w:p>
            <w:pPr>
              <w:pStyle w:val="8"/>
              <w:keepNext w:val="0"/>
              <w:keepLines w:val="0"/>
              <w:pageBreakBefore w:val="0"/>
              <w:widowControl/>
              <w:kinsoku/>
              <w:wordWrap/>
              <w:overflowPunct/>
              <w:topLinePunct w:val="0"/>
              <w:autoSpaceDE/>
              <w:autoSpaceDN/>
              <w:bidi w:val="0"/>
              <w:adjustRightInd w:val="0"/>
              <w:snapToGrid w:val="0"/>
              <w:spacing w:before="63" w:beforeLines="20" w:after="63" w:afterLines="20" w:line="240" w:lineRule="auto"/>
              <w:textAlignment w:val="auto"/>
              <w:rPr>
                <w:rFonts w:hint="eastAsia" w:ascii="Times New Roman" w:hAnsi="Times New Roman" w:eastAsia="宋体" w:cs="Times New Roman"/>
                <w:color w:val="auto"/>
                <w:sz w:val="24"/>
                <w:szCs w:val="24"/>
                <w:lang w:val="en-US" w:eastAsia="zh-CN"/>
              </w:rPr>
            </w:pPr>
          </w:p>
        </w:tc>
      </w:tr>
      <w:tr>
        <w:tblPrEx>
          <w:tblBorders>
            <w:top w:val="single" w:color="000000" w:sz="4" w:space="0"/>
            <w:left w:val="single" w:color="000000" w:sz="4" w:space="0"/>
            <w:bottom w:val="single" w:color="000000" w:sz="4" w:space="0"/>
            <w:right w:val="single" w:color="000000" w:sz="4" w:space="0"/>
            <w:insideH w:val="single" w:color="auto" w:sz="4" w:space="0"/>
            <w:insideV w:val="single" w:color="auto" w:sz="4" w:space="0"/>
          </w:tblBorders>
          <w:tblCellMar>
            <w:top w:w="0" w:type="dxa"/>
            <w:left w:w="108" w:type="dxa"/>
            <w:bottom w:w="0" w:type="dxa"/>
            <w:right w:w="108" w:type="dxa"/>
          </w:tblCellMar>
        </w:tblPrEx>
        <w:trPr>
          <w:trHeight w:val="180" w:hRule="atLeast"/>
          <w:jc w:val="center"/>
        </w:trPr>
        <w:tc>
          <w:tcPr>
            <w:tcW w:w="724" w:type="pct"/>
            <w:vMerge w:val="continue"/>
            <w:vAlign w:val="center"/>
          </w:tcPr>
          <w:p>
            <w:pPr>
              <w:pStyle w:val="8"/>
              <w:keepNext w:val="0"/>
              <w:keepLines w:val="0"/>
              <w:pageBreakBefore w:val="0"/>
              <w:widowControl/>
              <w:kinsoku/>
              <w:wordWrap/>
              <w:overflowPunct/>
              <w:topLinePunct w:val="0"/>
              <w:autoSpaceDE/>
              <w:autoSpaceDN/>
              <w:bidi w:val="0"/>
              <w:adjustRightInd w:val="0"/>
              <w:snapToGrid w:val="0"/>
              <w:spacing w:before="63" w:beforeLines="20" w:after="63" w:afterLines="20" w:line="240" w:lineRule="auto"/>
              <w:textAlignment w:val="auto"/>
              <w:rPr>
                <w:rFonts w:hint="eastAsia" w:ascii="Times New Roman" w:hAnsi="Times New Roman" w:eastAsia="宋体" w:cs="Times New Roman"/>
                <w:color w:val="auto"/>
                <w:sz w:val="24"/>
                <w:szCs w:val="24"/>
                <w:lang w:val="en-US" w:eastAsia="zh-CN"/>
              </w:rPr>
            </w:pPr>
          </w:p>
        </w:tc>
        <w:tc>
          <w:tcPr>
            <w:tcW w:w="1083" w:type="pct"/>
            <w:vAlign w:val="center"/>
          </w:tcPr>
          <w:p>
            <w:pPr>
              <w:pStyle w:val="8"/>
              <w:keepNext w:val="0"/>
              <w:keepLines w:val="0"/>
              <w:pageBreakBefore w:val="0"/>
              <w:widowControl/>
              <w:kinsoku/>
              <w:wordWrap/>
              <w:overflowPunct/>
              <w:topLinePunct w:val="0"/>
              <w:autoSpaceDE/>
              <w:autoSpaceDN/>
              <w:bidi w:val="0"/>
              <w:adjustRightInd w:val="0"/>
              <w:snapToGrid w:val="0"/>
              <w:spacing w:before="63" w:beforeLines="20" w:after="63" w:afterLines="20" w:line="240" w:lineRule="auto"/>
              <w:textAlignment w:val="auto"/>
              <w:rPr>
                <w:rFonts w:hint="eastAsia"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氨氮</w:t>
            </w:r>
          </w:p>
        </w:tc>
        <w:tc>
          <w:tcPr>
            <w:tcW w:w="1063" w:type="pct"/>
            <w:vAlign w:val="center"/>
          </w:tcPr>
          <w:p>
            <w:pPr>
              <w:keepNext w:val="0"/>
              <w:keepLines w:val="0"/>
              <w:pageBreakBefore w:val="0"/>
              <w:widowControl w:val="0"/>
              <w:kinsoku/>
              <w:wordWrap/>
              <w:overflowPunct/>
              <w:topLinePunct w:val="0"/>
              <w:autoSpaceDE/>
              <w:autoSpaceDN/>
              <w:bidi w:val="0"/>
              <w:adjustRightInd w:val="0"/>
              <w:snapToGrid w:val="0"/>
              <w:spacing w:before="17" w:beforeLines="5" w:after="17" w:afterLines="5" w:line="240" w:lineRule="auto"/>
              <w:ind w:left="0" w:leftChars="0" w:right="0" w:rightChars="0"/>
              <w:jc w:val="center"/>
              <w:textAlignment w:val="auto"/>
              <w:rPr>
                <w:rFonts w:hint="eastAsia" w:ascii="Times New Roman" w:hAnsi="Times New Roman" w:eastAsia="宋体" w:cs="Times New Roman"/>
                <w:color w:val="auto"/>
                <w:sz w:val="24"/>
                <w:szCs w:val="24"/>
                <w:lang w:val="en-US" w:eastAsia="zh-CN"/>
              </w:rPr>
            </w:pPr>
            <w:r>
              <w:rPr>
                <w:rFonts w:hint="default" w:ascii="Times New Roman" w:hAnsi="Times New Roman" w:eastAsia="宋体" w:cs="Times New Roman"/>
                <w:b w:val="0"/>
                <w:bCs w:val="0"/>
                <w:color w:val="000000"/>
                <w:kern w:val="0"/>
                <w:sz w:val="24"/>
                <w:szCs w:val="24"/>
                <w:highlight w:val="none"/>
                <w:u w:val="none"/>
                <w:lang w:val="en-US" w:eastAsia="zh-CN"/>
              </w:rPr>
              <w:t>300mg/L</w:t>
            </w:r>
          </w:p>
        </w:tc>
        <w:tc>
          <w:tcPr>
            <w:tcW w:w="1063" w:type="pct"/>
            <w:vMerge w:val="continue"/>
            <w:vAlign w:val="center"/>
          </w:tcPr>
          <w:p>
            <w:pPr>
              <w:pStyle w:val="8"/>
              <w:keepNext w:val="0"/>
              <w:keepLines w:val="0"/>
              <w:pageBreakBefore w:val="0"/>
              <w:widowControl/>
              <w:kinsoku/>
              <w:wordWrap/>
              <w:overflowPunct/>
              <w:topLinePunct w:val="0"/>
              <w:autoSpaceDE/>
              <w:autoSpaceDN/>
              <w:bidi w:val="0"/>
              <w:adjustRightInd w:val="0"/>
              <w:snapToGrid w:val="0"/>
              <w:spacing w:before="63" w:beforeLines="20" w:after="63" w:afterLines="20" w:line="240" w:lineRule="auto"/>
              <w:textAlignment w:val="auto"/>
              <w:rPr>
                <w:rFonts w:hint="eastAsia" w:ascii="Times New Roman" w:hAnsi="Times New Roman" w:eastAsia="宋体" w:cs="Times New Roman"/>
                <w:color w:val="auto"/>
                <w:sz w:val="24"/>
                <w:szCs w:val="24"/>
                <w:lang w:val="en-US" w:eastAsia="zh-CN"/>
              </w:rPr>
            </w:pPr>
          </w:p>
        </w:tc>
        <w:tc>
          <w:tcPr>
            <w:tcW w:w="1063" w:type="pct"/>
            <w:vMerge w:val="continue"/>
            <w:vAlign w:val="center"/>
          </w:tcPr>
          <w:p>
            <w:pPr>
              <w:pStyle w:val="8"/>
              <w:keepNext w:val="0"/>
              <w:keepLines w:val="0"/>
              <w:pageBreakBefore w:val="0"/>
              <w:widowControl/>
              <w:kinsoku/>
              <w:wordWrap/>
              <w:overflowPunct/>
              <w:topLinePunct w:val="0"/>
              <w:autoSpaceDE/>
              <w:autoSpaceDN/>
              <w:bidi w:val="0"/>
              <w:adjustRightInd w:val="0"/>
              <w:snapToGrid w:val="0"/>
              <w:spacing w:before="63" w:beforeLines="20" w:after="63" w:afterLines="20" w:line="240" w:lineRule="auto"/>
              <w:textAlignment w:val="auto"/>
              <w:rPr>
                <w:rFonts w:hint="eastAsia" w:ascii="Times New Roman" w:hAnsi="Times New Roman" w:eastAsia="宋体" w:cs="Times New Roman"/>
                <w:color w:val="auto"/>
                <w:sz w:val="24"/>
                <w:szCs w:val="24"/>
                <w:lang w:val="en-US" w:eastAsia="zh-CN"/>
              </w:rPr>
            </w:pPr>
          </w:p>
        </w:tc>
      </w:tr>
      <w:tr>
        <w:tblPrEx>
          <w:tblBorders>
            <w:top w:val="single" w:color="000000" w:sz="4" w:space="0"/>
            <w:left w:val="single" w:color="000000" w:sz="4" w:space="0"/>
            <w:bottom w:val="single" w:color="000000" w:sz="4" w:space="0"/>
            <w:right w:val="single" w:color="000000" w:sz="4" w:space="0"/>
            <w:insideH w:val="single" w:color="auto" w:sz="4" w:space="0"/>
            <w:insideV w:val="single" w:color="auto" w:sz="4" w:space="0"/>
          </w:tblBorders>
          <w:tblCellMar>
            <w:top w:w="0" w:type="dxa"/>
            <w:left w:w="108" w:type="dxa"/>
            <w:bottom w:w="0" w:type="dxa"/>
            <w:right w:w="108" w:type="dxa"/>
          </w:tblCellMar>
        </w:tblPrEx>
        <w:trPr>
          <w:trHeight w:val="180" w:hRule="atLeast"/>
          <w:jc w:val="center"/>
        </w:trPr>
        <w:tc>
          <w:tcPr>
            <w:tcW w:w="724" w:type="pct"/>
            <w:vMerge w:val="continue"/>
            <w:vAlign w:val="center"/>
          </w:tcPr>
          <w:p>
            <w:pPr>
              <w:pStyle w:val="8"/>
              <w:keepNext w:val="0"/>
              <w:keepLines w:val="0"/>
              <w:pageBreakBefore w:val="0"/>
              <w:widowControl/>
              <w:kinsoku/>
              <w:wordWrap/>
              <w:overflowPunct/>
              <w:topLinePunct w:val="0"/>
              <w:autoSpaceDE/>
              <w:autoSpaceDN/>
              <w:bidi w:val="0"/>
              <w:adjustRightInd w:val="0"/>
              <w:snapToGrid w:val="0"/>
              <w:spacing w:before="63" w:beforeLines="20" w:after="63" w:afterLines="20" w:line="240" w:lineRule="auto"/>
              <w:textAlignment w:val="auto"/>
              <w:rPr>
                <w:rFonts w:hint="eastAsia" w:ascii="Times New Roman" w:hAnsi="Times New Roman" w:eastAsia="宋体" w:cs="Times New Roman"/>
                <w:color w:val="auto"/>
                <w:sz w:val="24"/>
                <w:szCs w:val="24"/>
                <w:lang w:val="en-US" w:eastAsia="zh-CN"/>
              </w:rPr>
            </w:pPr>
          </w:p>
        </w:tc>
        <w:tc>
          <w:tcPr>
            <w:tcW w:w="1083" w:type="pct"/>
            <w:vAlign w:val="center"/>
          </w:tcPr>
          <w:p>
            <w:pPr>
              <w:pStyle w:val="8"/>
              <w:keepNext w:val="0"/>
              <w:keepLines w:val="0"/>
              <w:pageBreakBefore w:val="0"/>
              <w:widowControl/>
              <w:kinsoku/>
              <w:wordWrap/>
              <w:overflowPunct/>
              <w:topLinePunct w:val="0"/>
              <w:autoSpaceDE/>
              <w:autoSpaceDN/>
              <w:bidi w:val="0"/>
              <w:adjustRightInd w:val="0"/>
              <w:snapToGrid w:val="0"/>
              <w:spacing w:before="63" w:beforeLines="20" w:after="63" w:afterLines="20" w:line="240" w:lineRule="auto"/>
              <w:textAlignment w:val="auto"/>
              <w:rPr>
                <w:rFonts w:hint="eastAsia"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五日生化需氧量</w:t>
            </w:r>
          </w:p>
        </w:tc>
        <w:tc>
          <w:tcPr>
            <w:tcW w:w="1063" w:type="pct"/>
            <w:vAlign w:val="center"/>
          </w:tcPr>
          <w:p>
            <w:pPr>
              <w:keepNext w:val="0"/>
              <w:keepLines w:val="0"/>
              <w:pageBreakBefore w:val="0"/>
              <w:widowControl w:val="0"/>
              <w:kinsoku/>
              <w:wordWrap/>
              <w:overflowPunct/>
              <w:topLinePunct w:val="0"/>
              <w:autoSpaceDE/>
              <w:autoSpaceDN/>
              <w:bidi w:val="0"/>
              <w:adjustRightInd w:val="0"/>
              <w:snapToGrid w:val="0"/>
              <w:spacing w:before="17" w:beforeLines="5" w:after="17" w:afterLines="5" w:line="240" w:lineRule="auto"/>
              <w:ind w:left="0" w:leftChars="0" w:right="0" w:rightChars="0"/>
              <w:jc w:val="center"/>
              <w:textAlignment w:val="auto"/>
              <w:rPr>
                <w:rFonts w:hint="eastAsia" w:ascii="Times New Roman" w:hAnsi="Times New Roman" w:eastAsia="宋体" w:cs="Times New Roman"/>
                <w:color w:val="auto"/>
                <w:sz w:val="24"/>
                <w:szCs w:val="24"/>
                <w:lang w:val="en-US" w:eastAsia="zh-CN"/>
              </w:rPr>
            </w:pPr>
            <w:r>
              <w:rPr>
                <w:rFonts w:hint="default" w:ascii="Times New Roman" w:hAnsi="Times New Roman" w:eastAsia="宋体" w:cs="Times New Roman"/>
                <w:b w:val="0"/>
                <w:bCs w:val="0"/>
                <w:color w:val="000000"/>
                <w:kern w:val="0"/>
                <w:sz w:val="24"/>
                <w:szCs w:val="24"/>
                <w:highlight w:val="none"/>
                <w:u w:val="none"/>
                <w:lang w:val="en-US" w:eastAsia="zh-CN"/>
              </w:rPr>
              <w:t>200mg/L</w:t>
            </w:r>
          </w:p>
        </w:tc>
        <w:tc>
          <w:tcPr>
            <w:tcW w:w="1063" w:type="pct"/>
            <w:vMerge w:val="continue"/>
            <w:vAlign w:val="center"/>
          </w:tcPr>
          <w:p>
            <w:pPr>
              <w:pStyle w:val="8"/>
              <w:keepNext w:val="0"/>
              <w:keepLines w:val="0"/>
              <w:pageBreakBefore w:val="0"/>
              <w:widowControl/>
              <w:kinsoku/>
              <w:wordWrap/>
              <w:overflowPunct/>
              <w:topLinePunct w:val="0"/>
              <w:autoSpaceDE/>
              <w:autoSpaceDN/>
              <w:bidi w:val="0"/>
              <w:adjustRightInd w:val="0"/>
              <w:snapToGrid w:val="0"/>
              <w:spacing w:before="63" w:beforeLines="20" w:after="63" w:afterLines="20" w:line="240" w:lineRule="auto"/>
              <w:textAlignment w:val="auto"/>
              <w:rPr>
                <w:rFonts w:hint="eastAsia" w:ascii="Times New Roman" w:hAnsi="Times New Roman" w:eastAsia="宋体" w:cs="Times New Roman"/>
                <w:color w:val="auto"/>
                <w:sz w:val="24"/>
                <w:szCs w:val="24"/>
                <w:lang w:val="en-US" w:eastAsia="zh-CN"/>
              </w:rPr>
            </w:pPr>
          </w:p>
        </w:tc>
        <w:tc>
          <w:tcPr>
            <w:tcW w:w="1063" w:type="pct"/>
            <w:vMerge w:val="continue"/>
            <w:vAlign w:val="center"/>
          </w:tcPr>
          <w:p>
            <w:pPr>
              <w:pStyle w:val="8"/>
              <w:keepNext w:val="0"/>
              <w:keepLines w:val="0"/>
              <w:pageBreakBefore w:val="0"/>
              <w:widowControl/>
              <w:kinsoku/>
              <w:wordWrap/>
              <w:overflowPunct/>
              <w:topLinePunct w:val="0"/>
              <w:autoSpaceDE/>
              <w:autoSpaceDN/>
              <w:bidi w:val="0"/>
              <w:adjustRightInd w:val="0"/>
              <w:snapToGrid w:val="0"/>
              <w:spacing w:before="63" w:beforeLines="20" w:after="63" w:afterLines="20" w:line="240" w:lineRule="auto"/>
              <w:textAlignment w:val="auto"/>
              <w:rPr>
                <w:rFonts w:hint="eastAsia" w:ascii="Times New Roman" w:hAnsi="Times New Roman" w:eastAsia="宋体" w:cs="Times New Roman"/>
                <w:color w:val="auto"/>
                <w:sz w:val="24"/>
                <w:szCs w:val="24"/>
                <w:lang w:val="en-US" w:eastAsia="zh-CN"/>
              </w:rPr>
            </w:pPr>
          </w:p>
        </w:tc>
      </w:tr>
      <w:tr>
        <w:tblPrEx>
          <w:tblBorders>
            <w:top w:val="single" w:color="000000" w:sz="4" w:space="0"/>
            <w:left w:val="single" w:color="000000" w:sz="4" w:space="0"/>
            <w:bottom w:val="single" w:color="000000" w:sz="4" w:space="0"/>
            <w:right w:val="single" w:color="000000" w:sz="4" w:space="0"/>
            <w:insideH w:val="single" w:color="auto" w:sz="4" w:space="0"/>
            <w:insideV w:val="single" w:color="auto" w:sz="4" w:space="0"/>
          </w:tblBorders>
          <w:tblCellMar>
            <w:top w:w="0" w:type="dxa"/>
            <w:left w:w="108" w:type="dxa"/>
            <w:bottom w:w="0" w:type="dxa"/>
            <w:right w:w="108" w:type="dxa"/>
          </w:tblCellMar>
        </w:tblPrEx>
        <w:trPr>
          <w:trHeight w:val="180" w:hRule="atLeast"/>
          <w:jc w:val="center"/>
        </w:trPr>
        <w:tc>
          <w:tcPr>
            <w:tcW w:w="724" w:type="pct"/>
            <w:vMerge w:val="continue"/>
            <w:vAlign w:val="center"/>
          </w:tcPr>
          <w:p>
            <w:pPr>
              <w:pStyle w:val="8"/>
              <w:keepNext w:val="0"/>
              <w:keepLines w:val="0"/>
              <w:pageBreakBefore w:val="0"/>
              <w:widowControl/>
              <w:kinsoku/>
              <w:wordWrap/>
              <w:overflowPunct/>
              <w:topLinePunct w:val="0"/>
              <w:autoSpaceDE/>
              <w:autoSpaceDN/>
              <w:bidi w:val="0"/>
              <w:adjustRightInd w:val="0"/>
              <w:snapToGrid w:val="0"/>
              <w:spacing w:before="63" w:beforeLines="20" w:after="63" w:afterLines="20" w:line="240" w:lineRule="auto"/>
              <w:textAlignment w:val="auto"/>
              <w:rPr>
                <w:rFonts w:hint="eastAsia" w:ascii="Times New Roman" w:hAnsi="Times New Roman" w:eastAsia="宋体" w:cs="Times New Roman"/>
                <w:color w:val="auto"/>
                <w:sz w:val="24"/>
                <w:szCs w:val="24"/>
                <w:lang w:val="en-US" w:eastAsia="zh-CN"/>
              </w:rPr>
            </w:pPr>
          </w:p>
        </w:tc>
        <w:tc>
          <w:tcPr>
            <w:tcW w:w="1083" w:type="pct"/>
            <w:vAlign w:val="center"/>
          </w:tcPr>
          <w:p>
            <w:pPr>
              <w:pStyle w:val="8"/>
              <w:keepNext w:val="0"/>
              <w:keepLines w:val="0"/>
              <w:pageBreakBefore w:val="0"/>
              <w:widowControl/>
              <w:kinsoku/>
              <w:wordWrap/>
              <w:overflowPunct/>
              <w:topLinePunct w:val="0"/>
              <w:autoSpaceDE/>
              <w:autoSpaceDN/>
              <w:bidi w:val="0"/>
              <w:adjustRightInd w:val="0"/>
              <w:snapToGrid w:val="0"/>
              <w:spacing w:before="63" w:beforeLines="20" w:after="63" w:afterLines="20" w:line="240" w:lineRule="auto"/>
              <w:textAlignment w:val="auto"/>
              <w:rPr>
                <w:rFonts w:hint="eastAsia"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悬浮物</w:t>
            </w:r>
          </w:p>
        </w:tc>
        <w:tc>
          <w:tcPr>
            <w:tcW w:w="1063" w:type="pct"/>
            <w:vAlign w:val="center"/>
          </w:tcPr>
          <w:p>
            <w:pPr>
              <w:keepNext w:val="0"/>
              <w:keepLines w:val="0"/>
              <w:pageBreakBefore w:val="0"/>
              <w:widowControl w:val="0"/>
              <w:kinsoku/>
              <w:wordWrap/>
              <w:overflowPunct/>
              <w:topLinePunct w:val="0"/>
              <w:autoSpaceDE/>
              <w:autoSpaceDN/>
              <w:bidi w:val="0"/>
              <w:adjustRightInd w:val="0"/>
              <w:snapToGrid w:val="0"/>
              <w:spacing w:before="17" w:beforeLines="5" w:after="17" w:afterLines="5" w:line="240" w:lineRule="auto"/>
              <w:ind w:left="0" w:leftChars="0" w:right="0" w:rightChars="0"/>
              <w:jc w:val="center"/>
              <w:textAlignment w:val="auto"/>
              <w:rPr>
                <w:rFonts w:hint="eastAsia" w:ascii="Times New Roman" w:hAnsi="Times New Roman" w:eastAsia="宋体" w:cs="Times New Roman"/>
                <w:color w:val="auto"/>
                <w:sz w:val="24"/>
                <w:szCs w:val="24"/>
                <w:lang w:val="en-US" w:eastAsia="zh-CN"/>
              </w:rPr>
            </w:pPr>
            <w:r>
              <w:rPr>
                <w:rFonts w:hint="default" w:ascii="Times New Roman" w:hAnsi="Times New Roman" w:eastAsia="宋体" w:cs="Times New Roman"/>
                <w:b w:val="0"/>
                <w:bCs w:val="0"/>
                <w:color w:val="000000"/>
                <w:kern w:val="0"/>
                <w:sz w:val="24"/>
                <w:szCs w:val="24"/>
                <w:highlight w:val="none"/>
                <w:u w:val="none"/>
                <w:lang w:val="en-US" w:eastAsia="zh-CN"/>
              </w:rPr>
              <w:t>30mg/L</w:t>
            </w:r>
          </w:p>
        </w:tc>
        <w:tc>
          <w:tcPr>
            <w:tcW w:w="1063" w:type="pct"/>
            <w:vMerge w:val="continue"/>
            <w:vAlign w:val="center"/>
          </w:tcPr>
          <w:p>
            <w:pPr>
              <w:pStyle w:val="8"/>
              <w:keepNext w:val="0"/>
              <w:keepLines w:val="0"/>
              <w:pageBreakBefore w:val="0"/>
              <w:widowControl/>
              <w:kinsoku/>
              <w:wordWrap/>
              <w:overflowPunct/>
              <w:topLinePunct w:val="0"/>
              <w:autoSpaceDE/>
              <w:autoSpaceDN/>
              <w:bidi w:val="0"/>
              <w:adjustRightInd w:val="0"/>
              <w:snapToGrid w:val="0"/>
              <w:spacing w:before="63" w:beforeLines="20" w:after="63" w:afterLines="20" w:line="240" w:lineRule="auto"/>
              <w:textAlignment w:val="auto"/>
              <w:rPr>
                <w:rFonts w:hint="eastAsia" w:ascii="Times New Roman" w:hAnsi="Times New Roman" w:eastAsia="宋体" w:cs="Times New Roman"/>
                <w:color w:val="auto"/>
                <w:sz w:val="24"/>
                <w:szCs w:val="24"/>
                <w:lang w:val="en-US" w:eastAsia="zh-CN"/>
              </w:rPr>
            </w:pPr>
          </w:p>
        </w:tc>
        <w:tc>
          <w:tcPr>
            <w:tcW w:w="1063" w:type="pct"/>
            <w:vMerge w:val="continue"/>
            <w:vAlign w:val="center"/>
          </w:tcPr>
          <w:p>
            <w:pPr>
              <w:pStyle w:val="8"/>
              <w:keepNext w:val="0"/>
              <w:keepLines w:val="0"/>
              <w:pageBreakBefore w:val="0"/>
              <w:widowControl/>
              <w:kinsoku/>
              <w:wordWrap/>
              <w:overflowPunct/>
              <w:topLinePunct w:val="0"/>
              <w:autoSpaceDE/>
              <w:autoSpaceDN/>
              <w:bidi w:val="0"/>
              <w:adjustRightInd w:val="0"/>
              <w:snapToGrid w:val="0"/>
              <w:spacing w:before="63" w:beforeLines="20" w:after="63" w:afterLines="20" w:line="240" w:lineRule="auto"/>
              <w:textAlignment w:val="auto"/>
              <w:rPr>
                <w:rFonts w:hint="eastAsia" w:ascii="Times New Roman" w:hAnsi="Times New Roman" w:eastAsia="宋体" w:cs="Times New Roman"/>
                <w:color w:val="auto"/>
                <w:sz w:val="24"/>
                <w:szCs w:val="24"/>
                <w:lang w:val="en-US" w:eastAsia="zh-CN"/>
              </w:rPr>
            </w:pPr>
          </w:p>
        </w:tc>
      </w:tr>
      <w:tr>
        <w:tblPrEx>
          <w:tblBorders>
            <w:top w:val="single" w:color="000000" w:sz="4" w:space="0"/>
            <w:left w:val="single" w:color="000000" w:sz="4" w:space="0"/>
            <w:bottom w:val="single" w:color="000000" w:sz="4" w:space="0"/>
            <w:right w:val="single" w:color="000000" w:sz="4" w:space="0"/>
            <w:insideH w:val="single" w:color="auto" w:sz="4" w:space="0"/>
            <w:insideV w:val="single" w:color="auto" w:sz="4" w:space="0"/>
          </w:tblBorders>
          <w:tblCellMar>
            <w:top w:w="0" w:type="dxa"/>
            <w:left w:w="108" w:type="dxa"/>
            <w:bottom w:w="0" w:type="dxa"/>
            <w:right w:w="108" w:type="dxa"/>
          </w:tblCellMar>
        </w:tblPrEx>
        <w:trPr>
          <w:trHeight w:val="180" w:hRule="atLeast"/>
          <w:jc w:val="center"/>
        </w:trPr>
        <w:tc>
          <w:tcPr>
            <w:tcW w:w="724" w:type="pct"/>
            <w:vMerge w:val="continue"/>
            <w:vAlign w:val="center"/>
          </w:tcPr>
          <w:p>
            <w:pPr>
              <w:pStyle w:val="8"/>
              <w:keepNext w:val="0"/>
              <w:keepLines w:val="0"/>
              <w:pageBreakBefore w:val="0"/>
              <w:widowControl/>
              <w:kinsoku/>
              <w:wordWrap/>
              <w:overflowPunct/>
              <w:topLinePunct w:val="0"/>
              <w:autoSpaceDE/>
              <w:autoSpaceDN/>
              <w:bidi w:val="0"/>
              <w:adjustRightInd w:val="0"/>
              <w:snapToGrid w:val="0"/>
              <w:spacing w:before="63" w:beforeLines="20" w:after="63" w:afterLines="20" w:line="240" w:lineRule="auto"/>
              <w:textAlignment w:val="auto"/>
              <w:rPr>
                <w:rFonts w:hint="eastAsia" w:ascii="Times New Roman" w:hAnsi="Times New Roman" w:eastAsia="宋体" w:cs="Times New Roman"/>
                <w:color w:val="auto"/>
                <w:sz w:val="24"/>
                <w:szCs w:val="24"/>
                <w:lang w:val="en-US" w:eastAsia="zh-CN"/>
              </w:rPr>
            </w:pPr>
          </w:p>
        </w:tc>
        <w:tc>
          <w:tcPr>
            <w:tcW w:w="1083" w:type="pct"/>
            <w:vAlign w:val="center"/>
          </w:tcPr>
          <w:p>
            <w:pPr>
              <w:pStyle w:val="8"/>
              <w:keepNext w:val="0"/>
              <w:keepLines w:val="0"/>
              <w:pageBreakBefore w:val="0"/>
              <w:widowControl/>
              <w:kinsoku/>
              <w:wordWrap/>
              <w:overflowPunct/>
              <w:topLinePunct w:val="0"/>
              <w:autoSpaceDE/>
              <w:autoSpaceDN/>
              <w:bidi w:val="0"/>
              <w:adjustRightInd w:val="0"/>
              <w:snapToGrid w:val="0"/>
              <w:spacing w:before="63" w:beforeLines="20" w:after="63" w:afterLines="20" w:line="240" w:lineRule="auto"/>
              <w:textAlignment w:val="auto"/>
              <w:rPr>
                <w:rFonts w:hint="eastAsia"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总氮</w:t>
            </w:r>
          </w:p>
        </w:tc>
        <w:tc>
          <w:tcPr>
            <w:tcW w:w="1063" w:type="pct"/>
            <w:vAlign w:val="center"/>
          </w:tcPr>
          <w:p>
            <w:pPr>
              <w:keepNext w:val="0"/>
              <w:keepLines w:val="0"/>
              <w:pageBreakBefore w:val="0"/>
              <w:widowControl w:val="0"/>
              <w:kinsoku/>
              <w:wordWrap/>
              <w:overflowPunct/>
              <w:topLinePunct w:val="0"/>
              <w:autoSpaceDE/>
              <w:autoSpaceDN/>
              <w:bidi w:val="0"/>
              <w:adjustRightInd w:val="0"/>
              <w:snapToGrid w:val="0"/>
              <w:spacing w:before="17" w:beforeLines="5" w:after="17" w:afterLines="5" w:line="240" w:lineRule="auto"/>
              <w:ind w:left="0" w:leftChars="0" w:right="0" w:rightChars="0"/>
              <w:jc w:val="center"/>
              <w:textAlignment w:val="auto"/>
              <w:rPr>
                <w:rFonts w:hint="eastAsia" w:ascii="Times New Roman" w:hAnsi="Times New Roman" w:eastAsia="宋体" w:cs="Times New Roman"/>
                <w:color w:val="auto"/>
                <w:sz w:val="24"/>
                <w:szCs w:val="24"/>
                <w:lang w:val="en-US" w:eastAsia="zh-CN"/>
              </w:rPr>
            </w:pPr>
            <w:r>
              <w:rPr>
                <w:rFonts w:hint="default" w:ascii="Times New Roman" w:hAnsi="Times New Roman" w:eastAsia="宋体" w:cs="Times New Roman"/>
                <w:b w:val="0"/>
                <w:bCs w:val="0"/>
                <w:color w:val="000000"/>
                <w:kern w:val="0"/>
                <w:sz w:val="24"/>
                <w:szCs w:val="24"/>
                <w:highlight w:val="none"/>
                <w:u w:val="none"/>
                <w:lang w:val="en-US" w:eastAsia="zh-CN"/>
              </w:rPr>
              <w:t>3mg/L</w:t>
            </w:r>
          </w:p>
        </w:tc>
        <w:tc>
          <w:tcPr>
            <w:tcW w:w="1063" w:type="pct"/>
            <w:vMerge w:val="continue"/>
            <w:vAlign w:val="center"/>
          </w:tcPr>
          <w:p>
            <w:pPr>
              <w:pStyle w:val="8"/>
              <w:keepNext w:val="0"/>
              <w:keepLines w:val="0"/>
              <w:pageBreakBefore w:val="0"/>
              <w:widowControl/>
              <w:kinsoku/>
              <w:wordWrap/>
              <w:overflowPunct/>
              <w:topLinePunct w:val="0"/>
              <w:autoSpaceDE/>
              <w:autoSpaceDN/>
              <w:bidi w:val="0"/>
              <w:adjustRightInd w:val="0"/>
              <w:snapToGrid w:val="0"/>
              <w:spacing w:before="63" w:beforeLines="20" w:after="63" w:afterLines="20" w:line="240" w:lineRule="auto"/>
              <w:textAlignment w:val="auto"/>
              <w:rPr>
                <w:rFonts w:hint="eastAsia" w:ascii="Times New Roman" w:hAnsi="Times New Roman" w:eastAsia="宋体" w:cs="Times New Roman"/>
                <w:color w:val="auto"/>
                <w:sz w:val="24"/>
                <w:szCs w:val="24"/>
                <w:lang w:val="en-US" w:eastAsia="zh-CN"/>
              </w:rPr>
            </w:pPr>
          </w:p>
        </w:tc>
        <w:tc>
          <w:tcPr>
            <w:tcW w:w="1063" w:type="pct"/>
            <w:vMerge w:val="continue"/>
            <w:vAlign w:val="center"/>
          </w:tcPr>
          <w:p>
            <w:pPr>
              <w:pStyle w:val="8"/>
              <w:keepNext w:val="0"/>
              <w:keepLines w:val="0"/>
              <w:pageBreakBefore w:val="0"/>
              <w:widowControl/>
              <w:kinsoku/>
              <w:wordWrap/>
              <w:overflowPunct/>
              <w:topLinePunct w:val="0"/>
              <w:autoSpaceDE/>
              <w:autoSpaceDN/>
              <w:bidi w:val="0"/>
              <w:adjustRightInd w:val="0"/>
              <w:snapToGrid w:val="0"/>
              <w:spacing w:before="63" w:beforeLines="20" w:after="63" w:afterLines="20" w:line="240" w:lineRule="auto"/>
              <w:textAlignment w:val="auto"/>
              <w:rPr>
                <w:rFonts w:hint="eastAsia" w:ascii="Times New Roman" w:hAnsi="Times New Roman" w:eastAsia="宋体" w:cs="Times New Roman"/>
                <w:color w:val="auto"/>
                <w:sz w:val="24"/>
                <w:szCs w:val="24"/>
                <w:lang w:val="en-US" w:eastAsia="zh-CN"/>
              </w:rPr>
            </w:pPr>
          </w:p>
        </w:tc>
      </w:tr>
      <w:tr>
        <w:tblPrEx>
          <w:tblBorders>
            <w:top w:val="single" w:color="000000" w:sz="4" w:space="0"/>
            <w:left w:val="single" w:color="000000" w:sz="4" w:space="0"/>
            <w:bottom w:val="single" w:color="000000" w:sz="4" w:space="0"/>
            <w:right w:val="single" w:color="000000" w:sz="4" w:space="0"/>
            <w:insideH w:val="single" w:color="auto" w:sz="4" w:space="0"/>
            <w:insideV w:val="single" w:color="auto" w:sz="4" w:space="0"/>
          </w:tblBorders>
          <w:tblCellMar>
            <w:top w:w="0" w:type="dxa"/>
            <w:left w:w="108" w:type="dxa"/>
            <w:bottom w:w="0" w:type="dxa"/>
            <w:right w:w="108" w:type="dxa"/>
          </w:tblCellMar>
        </w:tblPrEx>
        <w:trPr>
          <w:trHeight w:val="180" w:hRule="atLeast"/>
          <w:jc w:val="center"/>
        </w:trPr>
        <w:tc>
          <w:tcPr>
            <w:tcW w:w="724" w:type="pct"/>
            <w:vMerge w:val="continue"/>
            <w:vAlign w:val="center"/>
          </w:tcPr>
          <w:p>
            <w:pPr>
              <w:pStyle w:val="8"/>
              <w:keepNext w:val="0"/>
              <w:keepLines w:val="0"/>
              <w:pageBreakBefore w:val="0"/>
              <w:widowControl/>
              <w:kinsoku/>
              <w:wordWrap/>
              <w:overflowPunct/>
              <w:topLinePunct w:val="0"/>
              <w:autoSpaceDE/>
              <w:autoSpaceDN/>
              <w:bidi w:val="0"/>
              <w:adjustRightInd w:val="0"/>
              <w:snapToGrid w:val="0"/>
              <w:spacing w:before="63" w:beforeLines="20" w:after="63" w:afterLines="20" w:line="240" w:lineRule="auto"/>
              <w:textAlignment w:val="auto"/>
              <w:rPr>
                <w:rFonts w:hint="eastAsia" w:ascii="Times New Roman" w:hAnsi="Times New Roman" w:eastAsia="宋体" w:cs="Times New Roman"/>
                <w:color w:val="auto"/>
                <w:sz w:val="24"/>
                <w:szCs w:val="24"/>
                <w:lang w:val="en-US" w:eastAsia="zh-CN"/>
              </w:rPr>
            </w:pPr>
          </w:p>
        </w:tc>
        <w:tc>
          <w:tcPr>
            <w:tcW w:w="1083" w:type="pct"/>
            <w:vAlign w:val="center"/>
          </w:tcPr>
          <w:p>
            <w:pPr>
              <w:pStyle w:val="8"/>
              <w:keepNext w:val="0"/>
              <w:keepLines w:val="0"/>
              <w:pageBreakBefore w:val="0"/>
              <w:widowControl/>
              <w:kinsoku/>
              <w:wordWrap/>
              <w:overflowPunct/>
              <w:topLinePunct w:val="0"/>
              <w:autoSpaceDE/>
              <w:autoSpaceDN/>
              <w:bidi w:val="0"/>
              <w:adjustRightInd w:val="0"/>
              <w:snapToGrid w:val="0"/>
              <w:spacing w:before="63" w:beforeLines="20" w:after="63" w:afterLines="20" w:line="240" w:lineRule="auto"/>
              <w:textAlignment w:val="auto"/>
              <w:rPr>
                <w:rFonts w:hint="eastAsia"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总磷</w:t>
            </w:r>
          </w:p>
        </w:tc>
        <w:tc>
          <w:tcPr>
            <w:tcW w:w="1063" w:type="pct"/>
            <w:vAlign w:val="center"/>
          </w:tcPr>
          <w:p>
            <w:pPr>
              <w:keepNext w:val="0"/>
              <w:keepLines w:val="0"/>
              <w:pageBreakBefore w:val="0"/>
              <w:widowControl w:val="0"/>
              <w:kinsoku/>
              <w:wordWrap/>
              <w:overflowPunct/>
              <w:topLinePunct w:val="0"/>
              <w:autoSpaceDE/>
              <w:autoSpaceDN/>
              <w:bidi w:val="0"/>
              <w:adjustRightInd w:val="0"/>
              <w:snapToGrid w:val="0"/>
              <w:spacing w:before="17" w:beforeLines="5" w:after="17" w:afterLines="5" w:line="240" w:lineRule="auto"/>
              <w:ind w:left="0" w:leftChars="0" w:right="0" w:rightChars="0"/>
              <w:jc w:val="center"/>
              <w:textAlignment w:val="auto"/>
              <w:rPr>
                <w:rFonts w:hint="eastAsia" w:ascii="Times New Roman" w:hAnsi="Times New Roman" w:eastAsia="宋体" w:cs="Times New Roman"/>
                <w:color w:val="auto"/>
                <w:sz w:val="24"/>
                <w:szCs w:val="24"/>
                <w:lang w:val="en-US" w:eastAsia="zh-CN"/>
              </w:rPr>
            </w:pPr>
            <w:r>
              <w:rPr>
                <w:rFonts w:hint="default" w:ascii="Times New Roman" w:hAnsi="Times New Roman" w:eastAsia="宋体" w:cs="Times New Roman"/>
                <w:b w:val="0"/>
                <w:bCs w:val="0"/>
                <w:color w:val="000000"/>
                <w:kern w:val="0"/>
                <w:sz w:val="24"/>
                <w:szCs w:val="24"/>
                <w:highlight w:val="none"/>
                <w:u w:val="none"/>
                <w:lang w:val="en-US" w:eastAsia="zh-CN"/>
              </w:rPr>
              <w:t>36mg/L</w:t>
            </w:r>
          </w:p>
        </w:tc>
        <w:tc>
          <w:tcPr>
            <w:tcW w:w="1063" w:type="pct"/>
            <w:vMerge w:val="continue"/>
            <w:vAlign w:val="center"/>
          </w:tcPr>
          <w:p>
            <w:pPr>
              <w:pStyle w:val="8"/>
              <w:keepNext w:val="0"/>
              <w:keepLines w:val="0"/>
              <w:pageBreakBefore w:val="0"/>
              <w:widowControl/>
              <w:kinsoku/>
              <w:wordWrap/>
              <w:overflowPunct/>
              <w:topLinePunct w:val="0"/>
              <w:autoSpaceDE/>
              <w:autoSpaceDN/>
              <w:bidi w:val="0"/>
              <w:adjustRightInd w:val="0"/>
              <w:snapToGrid w:val="0"/>
              <w:spacing w:before="63" w:beforeLines="20" w:after="63" w:afterLines="20" w:line="240" w:lineRule="auto"/>
              <w:textAlignment w:val="auto"/>
              <w:rPr>
                <w:rFonts w:hint="eastAsia" w:ascii="Times New Roman" w:hAnsi="Times New Roman" w:eastAsia="宋体" w:cs="Times New Roman"/>
                <w:color w:val="auto"/>
                <w:sz w:val="24"/>
                <w:szCs w:val="24"/>
                <w:lang w:val="en-US" w:eastAsia="zh-CN"/>
              </w:rPr>
            </w:pPr>
          </w:p>
        </w:tc>
        <w:tc>
          <w:tcPr>
            <w:tcW w:w="1063" w:type="pct"/>
            <w:vMerge w:val="continue"/>
            <w:vAlign w:val="center"/>
          </w:tcPr>
          <w:p>
            <w:pPr>
              <w:pStyle w:val="8"/>
              <w:keepNext w:val="0"/>
              <w:keepLines w:val="0"/>
              <w:pageBreakBefore w:val="0"/>
              <w:widowControl/>
              <w:kinsoku/>
              <w:wordWrap/>
              <w:overflowPunct/>
              <w:topLinePunct w:val="0"/>
              <w:autoSpaceDE/>
              <w:autoSpaceDN/>
              <w:bidi w:val="0"/>
              <w:adjustRightInd w:val="0"/>
              <w:snapToGrid w:val="0"/>
              <w:spacing w:before="63" w:beforeLines="20" w:after="63" w:afterLines="20" w:line="240" w:lineRule="auto"/>
              <w:textAlignment w:val="auto"/>
              <w:rPr>
                <w:rFonts w:hint="eastAsia" w:ascii="Times New Roman" w:hAnsi="Times New Roman" w:eastAsia="宋体" w:cs="Times New Roman"/>
                <w:color w:val="auto"/>
                <w:sz w:val="24"/>
                <w:szCs w:val="24"/>
                <w:lang w:val="en-US" w:eastAsia="zh-CN"/>
              </w:rPr>
            </w:pPr>
          </w:p>
        </w:tc>
      </w:tr>
    </w:tbl>
    <w:p>
      <w:pPr>
        <w:keepNext w:val="0"/>
        <w:keepLines w:val="0"/>
        <w:pageBreakBefore w:val="0"/>
        <w:widowControl w:val="0"/>
        <w:numPr>
          <w:ilvl w:val="0"/>
          <w:numId w:val="0"/>
        </w:numPr>
        <w:kinsoku/>
        <w:wordWrap/>
        <w:overflowPunct/>
        <w:topLinePunct w:val="0"/>
        <w:autoSpaceDE/>
        <w:autoSpaceDN/>
        <w:bidi w:val="0"/>
        <w:spacing w:line="360" w:lineRule="auto"/>
        <w:textAlignment w:val="auto"/>
        <w:rPr>
          <w:rFonts w:hint="default" w:ascii="Times New Roman" w:hAnsi="Times New Roman" w:eastAsia="宋体" w:cs="Times New Roman"/>
          <w:sz w:val="24"/>
          <w:szCs w:val="24"/>
          <w:lang w:val="en-US" w:eastAsia="zh-CN"/>
        </w:rPr>
      </w:pPr>
      <w:r>
        <w:rPr>
          <w:rFonts w:hint="eastAsia" w:ascii="Times New Roman" w:hAnsi="Times New Roman" w:eastAsia="宋体" w:cs="Times New Roman"/>
          <w:sz w:val="24"/>
          <w:szCs w:val="24"/>
          <w:lang w:eastAsia="zh-CN"/>
        </w:rPr>
        <w:t>（</w:t>
      </w:r>
      <w:r>
        <w:rPr>
          <w:rFonts w:hint="eastAsia" w:ascii="Times New Roman" w:hAnsi="Times New Roman" w:eastAsia="宋体" w:cs="Times New Roman"/>
          <w:sz w:val="24"/>
          <w:szCs w:val="24"/>
          <w:lang w:val="en-US" w:eastAsia="zh-CN"/>
        </w:rPr>
        <w:t>2</w:t>
      </w:r>
      <w:r>
        <w:rPr>
          <w:rFonts w:hint="eastAsia" w:ascii="Times New Roman" w:hAnsi="Times New Roman" w:eastAsia="宋体" w:cs="Times New Roman"/>
          <w:sz w:val="24"/>
          <w:szCs w:val="24"/>
          <w:lang w:eastAsia="zh-CN"/>
        </w:rPr>
        <w:t>）水取样与监测：样品采集连续监测</w:t>
      </w:r>
      <w:r>
        <w:rPr>
          <w:rFonts w:hint="eastAsia" w:ascii="Times New Roman" w:hAnsi="Times New Roman" w:eastAsia="宋体" w:cs="Times New Roman"/>
          <w:sz w:val="24"/>
          <w:szCs w:val="24"/>
          <w:lang w:val="en-US" w:eastAsia="zh-CN"/>
        </w:rPr>
        <w:t>2天，每天监测4次。水样采集及保存按《环境监测技术规范》进行。</w:t>
      </w:r>
    </w:p>
    <w:p>
      <w:pPr>
        <w:keepNext w:val="0"/>
        <w:keepLines w:val="0"/>
        <w:pageBreakBefore w:val="0"/>
        <w:widowControl w:val="0"/>
        <w:numPr>
          <w:ilvl w:val="0"/>
          <w:numId w:val="0"/>
        </w:numPr>
        <w:kinsoku/>
        <w:wordWrap/>
        <w:overflowPunct/>
        <w:topLinePunct w:val="0"/>
        <w:autoSpaceDE/>
        <w:autoSpaceDN/>
        <w:bidi w:val="0"/>
        <w:spacing w:line="360" w:lineRule="auto"/>
        <w:jc w:val="both"/>
        <w:textAlignment w:val="auto"/>
        <w:rPr>
          <w:rFonts w:hint="eastAsia" w:ascii="Times New Roman" w:hAnsi="Times New Roman" w:eastAsia="宋体" w:cs="Times New Roman"/>
          <w:sz w:val="24"/>
          <w:szCs w:val="24"/>
          <w:lang w:eastAsia="zh-CN"/>
        </w:rPr>
      </w:pPr>
    </w:p>
    <w:p>
      <w:pPr>
        <w:keepNext w:val="0"/>
        <w:keepLines w:val="0"/>
        <w:pageBreakBefore w:val="0"/>
        <w:widowControl w:val="0"/>
        <w:numPr>
          <w:ilvl w:val="0"/>
          <w:numId w:val="0"/>
        </w:numPr>
        <w:kinsoku/>
        <w:wordWrap/>
        <w:overflowPunct/>
        <w:topLinePunct w:val="0"/>
        <w:autoSpaceDE/>
        <w:autoSpaceDN/>
        <w:bidi w:val="0"/>
        <w:spacing w:line="360" w:lineRule="auto"/>
        <w:jc w:val="right"/>
        <w:textAlignment w:val="auto"/>
        <w:rPr>
          <w:rFonts w:hint="eastAsia" w:ascii="Times New Roman" w:hAnsi="Times New Roman" w:eastAsia="宋体" w:cs="Times New Roman"/>
          <w:sz w:val="24"/>
          <w:szCs w:val="24"/>
          <w:lang w:eastAsia="zh-CN"/>
        </w:rPr>
        <w:sectPr>
          <w:pgSz w:w="11906" w:h="16838"/>
          <w:pgMar w:top="1440" w:right="1134" w:bottom="1440" w:left="1417" w:header="851" w:footer="992" w:gutter="0"/>
          <w:pgBorders>
            <w:top w:val="none" w:sz="0" w:space="0"/>
            <w:left w:val="none" w:sz="0" w:space="0"/>
            <w:bottom w:val="none" w:sz="0" w:space="0"/>
            <w:right w:val="none" w:sz="0" w:space="0"/>
          </w:pgBorders>
          <w:cols w:space="425" w:num="1"/>
          <w:docGrid w:type="lines" w:linePitch="312" w:charSpace="0"/>
        </w:sectPr>
      </w:pPr>
    </w:p>
    <w:p>
      <w:pPr>
        <w:wordWrap w:val="0"/>
        <w:jc w:val="right"/>
        <w:sectPr>
          <w:pgSz w:w="11906" w:h="16838"/>
          <w:pgMar w:top="1440" w:right="1349" w:bottom="1440" w:left="1463" w:header="851" w:footer="992" w:gutter="0"/>
          <w:cols w:space="425" w:num="1"/>
          <w:docGrid w:type="lines" w:linePitch="312" w:charSpace="0"/>
        </w:sectPr>
      </w:pPr>
      <w:r>
        <w:rPr>
          <w:rFonts w:hint="eastAsia" w:ascii="黑体" w:hAnsi="黑体" w:eastAsia="黑体" w:cs="黑体"/>
          <w:sz w:val="24"/>
          <w:szCs w:val="32"/>
          <w:lang w:val="en-US" w:eastAsia="zh-CN"/>
        </w:rPr>
        <w:t>附件七</w:t>
      </w:r>
      <w:r>
        <w:drawing>
          <wp:inline distT="0" distB="0" distL="114300" distR="114300">
            <wp:extent cx="5676900" cy="7715250"/>
            <wp:effectExtent l="0" t="0" r="0" b="0"/>
            <wp:docPr id="22"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3"/>
                    <pic:cNvPicPr>
                      <a:picLocks noChangeAspect="1"/>
                    </pic:cNvPicPr>
                  </pic:nvPicPr>
                  <pic:blipFill>
                    <a:blip r:embed="rId9"/>
                    <a:stretch>
                      <a:fillRect/>
                    </a:stretch>
                  </pic:blipFill>
                  <pic:spPr>
                    <a:xfrm>
                      <a:off x="0" y="0"/>
                      <a:ext cx="5676900" cy="7715250"/>
                    </a:xfrm>
                    <a:prstGeom prst="rect">
                      <a:avLst/>
                    </a:prstGeom>
                    <a:noFill/>
                    <a:ln>
                      <a:noFill/>
                    </a:ln>
                  </pic:spPr>
                </pic:pic>
              </a:graphicData>
            </a:graphic>
          </wp:inline>
        </w:drawing>
      </w:r>
      <w:r>
        <w:drawing>
          <wp:inline distT="0" distB="0" distL="114300" distR="114300">
            <wp:extent cx="5667375" cy="7848600"/>
            <wp:effectExtent l="0" t="0" r="9525" b="0"/>
            <wp:docPr id="21"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
                    <pic:cNvPicPr>
                      <a:picLocks noChangeAspect="1"/>
                    </pic:cNvPicPr>
                  </pic:nvPicPr>
                  <pic:blipFill>
                    <a:blip r:embed="rId10"/>
                    <a:stretch>
                      <a:fillRect/>
                    </a:stretch>
                  </pic:blipFill>
                  <pic:spPr>
                    <a:xfrm>
                      <a:off x="0" y="0"/>
                      <a:ext cx="5667375" cy="7848600"/>
                    </a:xfrm>
                    <a:prstGeom prst="rect">
                      <a:avLst/>
                    </a:prstGeom>
                    <a:noFill/>
                    <a:ln>
                      <a:noFill/>
                    </a:ln>
                  </pic:spPr>
                </pic:pic>
              </a:graphicData>
            </a:graphic>
          </wp:inline>
        </w:drawing>
      </w:r>
      <w:r>
        <w:drawing>
          <wp:inline distT="0" distB="0" distL="114300" distR="114300">
            <wp:extent cx="5648325" cy="7762875"/>
            <wp:effectExtent l="0" t="0" r="9525" b="9525"/>
            <wp:docPr id="23"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4"/>
                    <pic:cNvPicPr>
                      <a:picLocks noChangeAspect="1"/>
                    </pic:cNvPicPr>
                  </pic:nvPicPr>
                  <pic:blipFill>
                    <a:blip r:embed="rId11"/>
                    <a:stretch>
                      <a:fillRect/>
                    </a:stretch>
                  </pic:blipFill>
                  <pic:spPr>
                    <a:xfrm>
                      <a:off x="0" y="0"/>
                      <a:ext cx="5648325" cy="7762875"/>
                    </a:xfrm>
                    <a:prstGeom prst="rect">
                      <a:avLst/>
                    </a:prstGeom>
                    <a:noFill/>
                    <a:ln>
                      <a:noFill/>
                    </a:ln>
                  </pic:spPr>
                </pic:pic>
              </a:graphicData>
            </a:graphic>
          </wp:inline>
        </w:drawing>
      </w:r>
      <w:r>
        <w:drawing>
          <wp:inline distT="0" distB="0" distL="114300" distR="114300">
            <wp:extent cx="5705475" cy="7810500"/>
            <wp:effectExtent l="0" t="0" r="9525" b="0"/>
            <wp:docPr id="24"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5"/>
                    <pic:cNvPicPr>
                      <a:picLocks noChangeAspect="1"/>
                    </pic:cNvPicPr>
                  </pic:nvPicPr>
                  <pic:blipFill>
                    <a:blip r:embed="rId12"/>
                    <a:stretch>
                      <a:fillRect/>
                    </a:stretch>
                  </pic:blipFill>
                  <pic:spPr>
                    <a:xfrm>
                      <a:off x="0" y="0"/>
                      <a:ext cx="5705475" cy="7810500"/>
                    </a:xfrm>
                    <a:prstGeom prst="rect">
                      <a:avLst/>
                    </a:prstGeom>
                    <a:noFill/>
                    <a:ln>
                      <a:noFill/>
                    </a:ln>
                  </pic:spPr>
                </pic:pic>
              </a:graphicData>
            </a:graphic>
          </wp:inline>
        </w:drawing>
      </w:r>
      <w:r>
        <w:drawing>
          <wp:inline distT="0" distB="0" distL="114300" distR="114300">
            <wp:extent cx="5638800" cy="7591425"/>
            <wp:effectExtent l="0" t="0" r="0" b="9525"/>
            <wp:docPr id="27"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6"/>
                    <pic:cNvPicPr>
                      <a:picLocks noChangeAspect="1"/>
                    </pic:cNvPicPr>
                  </pic:nvPicPr>
                  <pic:blipFill>
                    <a:blip r:embed="rId13"/>
                    <a:stretch>
                      <a:fillRect/>
                    </a:stretch>
                  </pic:blipFill>
                  <pic:spPr>
                    <a:xfrm>
                      <a:off x="0" y="0"/>
                      <a:ext cx="5638800" cy="7591425"/>
                    </a:xfrm>
                    <a:prstGeom prst="rect">
                      <a:avLst/>
                    </a:prstGeom>
                    <a:noFill/>
                    <a:ln>
                      <a:noFill/>
                    </a:ln>
                  </pic:spPr>
                </pic:pic>
              </a:graphicData>
            </a:graphic>
          </wp:inline>
        </w:drawing>
      </w:r>
      <w:r>
        <w:drawing>
          <wp:inline distT="0" distB="0" distL="114300" distR="114300">
            <wp:extent cx="5648325" cy="7734300"/>
            <wp:effectExtent l="0" t="0" r="9525" b="0"/>
            <wp:docPr id="38"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7"/>
                    <pic:cNvPicPr>
                      <a:picLocks noChangeAspect="1"/>
                    </pic:cNvPicPr>
                  </pic:nvPicPr>
                  <pic:blipFill>
                    <a:blip r:embed="rId14"/>
                    <a:stretch>
                      <a:fillRect/>
                    </a:stretch>
                  </pic:blipFill>
                  <pic:spPr>
                    <a:xfrm>
                      <a:off x="0" y="0"/>
                      <a:ext cx="5648325" cy="7734300"/>
                    </a:xfrm>
                    <a:prstGeom prst="rect">
                      <a:avLst/>
                    </a:prstGeom>
                    <a:noFill/>
                    <a:ln>
                      <a:noFill/>
                    </a:ln>
                  </pic:spPr>
                </pic:pic>
              </a:graphicData>
            </a:graphic>
          </wp:inline>
        </w:drawing>
      </w:r>
      <w:r>
        <w:drawing>
          <wp:inline distT="0" distB="0" distL="114300" distR="114300">
            <wp:extent cx="5657850" cy="7600950"/>
            <wp:effectExtent l="0" t="0" r="0" b="0"/>
            <wp:docPr id="40"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8"/>
                    <pic:cNvPicPr>
                      <a:picLocks noChangeAspect="1"/>
                    </pic:cNvPicPr>
                  </pic:nvPicPr>
                  <pic:blipFill>
                    <a:blip r:embed="rId15"/>
                    <a:stretch>
                      <a:fillRect/>
                    </a:stretch>
                  </pic:blipFill>
                  <pic:spPr>
                    <a:xfrm>
                      <a:off x="0" y="0"/>
                      <a:ext cx="5657850" cy="7600950"/>
                    </a:xfrm>
                    <a:prstGeom prst="rect">
                      <a:avLst/>
                    </a:prstGeom>
                    <a:noFill/>
                    <a:ln>
                      <a:noFill/>
                    </a:ln>
                  </pic:spPr>
                </pic:pic>
              </a:graphicData>
            </a:graphic>
          </wp:inline>
        </w:drawing>
      </w:r>
      <w:r>
        <w:drawing>
          <wp:inline distT="0" distB="0" distL="114300" distR="114300">
            <wp:extent cx="5648325" cy="7753350"/>
            <wp:effectExtent l="0" t="0" r="9525" b="0"/>
            <wp:docPr id="41"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9"/>
                    <pic:cNvPicPr>
                      <a:picLocks noChangeAspect="1"/>
                    </pic:cNvPicPr>
                  </pic:nvPicPr>
                  <pic:blipFill>
                    <a:blip r:embed="rId16"/>
                    <a:stretch>
                      <a:fillRect/>
                    </a:stretch>
                  </pic:blipFill>
                  <pic:spPr>
                    <a:xfrm>
                      <a:off x="0" y="0"/>
                      <a:ext cx="5648325" cy="7753350"/>
                    </a:xfrm>
                    <a:prstGeom prst="rect">
                      <a:avLst/>
                    </a:prstGeom>
                    <a:noFill/>
                    <a:ln>
                      <a:noFill/>
                    </a:ln>
                  </pic:spPr>
                </pic:pic>
              </a:graphicData>
            </a:graphic>
          </wp:inline>
        </w:drawing>
      </w:r>
      <w:r>
        <w:drawing>
          <wp:inline distT="0" distB="0" distL="114300" distR="114300">
            <wp:extent cx="5657850" cy="7705725"/>
            <wp:effectExtent l="0" t="0" r="0" b="9525"/>
            <wp:docPr id="43"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10"/>
                    <pic:cNvPicPr>
                      <a:picLocks noChangeAspect="1"/>
                    </pic:cNvPicPr>
                  </pic:nvPicPr>
                  <pic:blipFill>
                    <a:blip r:embed="rId17"/>
                    <a:stretch>
                      <a:fillRect/>
                    </a:stretch>
                  </pic:blipFill>
                  <pic:spPr>
                    <a:xfrm>
                      <a:off x="0" y="0"/>
                      <a:ext cx="5657850" cy="7705725"/>
                    </a:xfrm>
                    <a:prstGeom prst="rect">
                      <a:avLst/>
                    </a:prstGeom>
                    <a:noFill/>
                    <a:ln>
                      <a:noFill/>
                    </a:ln>
                  </pic:spPr>
                </pic:pic>
              </a:graphicData>
            </a:graphic>
          </wp:inline>
        </w:drawing>
      </w:r>
      <w:r>
        <w:drawing>
          <wp:inline distT="0" distB="0" distL="114300" distR="114300">
            <wp:extent cx="5695950" cy="7772400"/>
            <wp:effectExtent l="0" t="0" r="0" b="0"/>
            <wp:docPr id="44"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11"/>
                    <pic:cNvPicPr>
                      <a:picLocks noChangeAspect="1"/>
                    </pic:cNvPicPr>
                  </pic:nvPicPr>
                  <pic:blipFill>
                    <a:blip r:embed="rId18"/>
                    <a:stretch>
                      <a:fillRect/>
                    </a:stretch>
                  </pic:blipFill>
                  <pic:spPr>
                    <a:xfrm>
                      <a:off x="0" y="0"/>
                      <a:ext cx="5695950" cy="7772400"/>
                    </a:xfrm>
                    <a:prstGeom prst="rect">
                      <a:avLst/>
                    </a:prstGeom>
                    <a:noFill/>
                    <a:ln>
                      <a:noFill/>
                    </a:ln>
                  </pic:spPr>
                </pic:pic>
              </a:graphicData>
            </a:graphic>
          </wp:inline>
        </w:drawing>
      </w:r>
      <w:r>
        <w:drawing>
          <wp:inline distT="0" distB="0" distL="114300" distR="114300">
            <wp:extent cx="5648325" cy="7677150"/>
            <wp:effectExtent l="0" t="0" r="9525" b="0"/>
            <wp:docPr id="45"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12"/>
                    <pic:cNvPicPr>
                      <a:picLocks noChangeAspect="1"/>
                    </pic:cNvPicPr>
                  </pic:nvPicPr>
                  <pic:blipFill>
                    <a:blip r:embed="rId19"/>
                    <a:stretch>
                      <a:fillRect/>
                    </a:stretch>
                  </pic:blipFill>
                  <pic:spPr>
                    <a:xfrm>
                      <a:off x="0" y="0"/>
                      <a:ext cx="5648325" cy="7677150"/>
                    </a:xfrm>
                    <a:prstGeom prst="rect">
                      <a:avLst/>
                    </a:prstGeom>
                    <a:noFill/>
                    <a:ln>
                      <a:noFill/>
                    </a:ln>
                  </pic:spPr>
                </pic:pic>
              </a:graphicData>
            </a:graphic>
          </wp:inline>
        </w:drawing>
      </w:r>
      <w:r>
        <w:drawing>
          <wp:inline distT="0" distB="0" distL="114300" distR="114300">
            <wp:extent cx="5648325" cy="7839075"/>
            <wp:effectExtent l="0" t="0" r="9525" b="9525"/>
            <wp:docPr id="46"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13"/>
                    <pic:cNvPicPr>
                      <a:picLocks noChangeAspect="1"/>
                    </pic:cNvPicPr>
                  </pic:nvPicPr>
                  <pic:blipFill>
                    <a:blip r:embed="rId20"/>
                    <a:stretch>
                      <a:fillRect/>
                    </a:stretch>
                  </pic:blipFill>
                  <pic:spPr>
                    <a:xfrm>
                      <a:off x="0" y="0"/>
                      <a:ext cx="5648325" cy="7839075"/>
                    </a:xfrm>
                    <a:prstGeom prst="rect">
                      <a:avLst/>
                    </a:prstGeom>
                    <a:noFill/>
                    <a:ln>
                      <a:noFill/>
                    </a:ln>
                  </pic:spPr>
                </pic:pic>
              </a:graphicData>
            </a:graphic>
          </wp:inline>
        </w:drawing>
      </w:r>
      <w:r>
        <w:drawing>
          <wp:inline distT="0" distB="0" distL="114300" distR="114300">
            <wp:extent cx="5667375" cy="7762875"/>
            <wp:effectExtent l="0" t="0" r="9525" b="9525"/>
            <wp:docPr id="47"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14"/>
                    <pic:cNvPicPr>
                      <a:picLocks noChangeAspect="1"/>
                    </pic:cNvPicPr>
                  </pic:nvPicPr>
                  <pic:blipFill>
                    <a:blip r:embed="rId21"/>
                    <a:stretch>
                      <a:fillRect/>
                    </a:stretch>
                  </pic:blipFill>
                  <pic:spPr>
                    <a:xfrm>
                      <a:off x="0" y="0"/>
                      <a:ext cx="5667375" cy="7762875"/>
                    </a:xfrm>
                    <a:prstGeom prst="rect">
                      <a:avLst/>
                    </a:prstGeom>
                    <a:noFill/>
                    <a:ln>
                      <a:noFill/>
                    </a:ln>
                  </pic:spPr>
                </pic:pic>
              </a:graphicData>
            </a:graphic>
          </wp:inline>
        </w:drawing>
      </w:r>
      <w:r>
        <w:drawing>
          <wp:inline distT="0" distB="0" distL="114300" distR="114300">
            <wp:extent cx="5657850" cy="7791450"/>
            <wp:effectExtent l="0" t="0" r="0" b="0"/>
            <wp:docPr id="48"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15"/>
                    <pic:cNvPicPr>
                      <a:picLocks noChangeAspect="1"/>
                    </pic:cNvPicPr>
                  </pic:nvPicPr>
                  <pic:blipFill>
                    <a:blip r:embed="rId22"/>
                    <a:stretch>
                      <a:fillRect/>
                    </a:stretch>
                  </pic:blipFill>
                  <pic:spPr>
                    <a:xfrm>
                      <a:off x="0" y="0"/>
                      <a:ext cx="5657850" cy="7791450"/>
                    </a:xfrm>
                    <a:prstGeom prst="rect">
                      <a:avLst/>
                    </a:prstGeom>
                    <a:noFill/>
                    <a:ln>
                      <a:noFill/>
                    </a:ln>
                  </pic:spPr>
                </pic:pic>
              </a:graphicData>
            </a:graphic>
          </wp:inline>
        </w:drawing>
      </w:r>
      <w:bookmarkStart w:id="4" w:name="_GoBack"/>
      <w:r>
        <w:drawing>
          <wp:inline distT="0" distB="0" distL="114300" distR="114300">
            <wp:extent cx="5029200" cy="7019925"/>
            <wp:effectExtent l="0" t="0" r="0" b="9525"/>
            <wp:docPr id="2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1"/>
                    <pic:cNvPicPr>
                      <a:picLocks noChangeAspect="1"/>
                    </pic:cNvPicPr>
                  </pic:nvPicPr>
                  <pic:blipFill>
                    <a:blip r:embed="rId23"/>
                    <a:stretch>
                      <a:fillRect/>
                    </a:stretch>
                  </pic:blipFill>
                  <pic:spPr>
                    <a:xfrm>
                      <a:off x="0" y="0"/>
                      <a:ext cx="5029200" cy="7019925"/>
                    </a:xfrm>
                    <a:prstGeom prst="rect">
                      <a:avLst/>
                    </a:prstGeom>
                    <a:noFill/>
                    <a:ln>
                      <a:noFill/>
                    </a:ln>
                  </pic:spPr>
                </pic:pic>
              </a:graphicData>
            </a:graphic>
          </wp:inline>
        </w:drawing>
      </w:r>
      <w:bookmarkEnd w:id="4"/>
      <w:r>
        <w:drawing>
          <wp:inline distT="0" distB="0" distL="114300" distR="114300">
            <wp:extent cx="5048250" cy="7038975"/>
            <wp:effectExtent l="0" t="0" r="0" b="9525"/>
            <wp:docPr id="29"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
                    <pic:cNvPicPr>
                      <a:picLocks noChangeAspect="1"/>
                    </pic:cNvPicPr>
                  </pic:nvPicPr>
                  <pic:blipFill>
                    <a:blip r:embed="rId24"/>
                    <a:stretch>
                      <a:fillRect/>
                    </a:stretch>
                  </pic:blipFill>
                  <pic:spPr>
                    <a:xfrm>
                      <a:off x="0" y="0"/>
                      <a:ext cx="5048250" cy="7038975"/>
                    </a:xfrm>
                    <a:prstGeom prst="rect">
                      <a:avLst/>
                    </a:prstGeom>
                    <a:noFill/>
                    <a:ln>
                      <a:noFill/>
                    </a:ln>
                  </pic:spPr>
                </pic:pic>
              </a:graphicData>
            </a:graphic>
          </wp:inline>
        </w:drawing>
      </w:r>
      <w:r>
        <w:drawing>
          <wp:inline distT="0" distB="0" distL="114300" distR="114300">
            <wp:extent cx="5000625" cy="7162800"/>
            <wp:effectExtent l="0" t="0" r="9525" b="0"/>
            <wp:docPr id="30"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
                    <pic:cNvPicPr>
                      <a:picLocks noChangeAspect="1"/>
                    </pic:cNvPicPr>
                  </pic:nvPicPr>
                  <pic:blipFill>
                    <a:blip r:embed="rId25"/>
                    <a:stretch>
                      <a:fillRect/>
                    </a:stretch>
                  </pic:blipFill>
                  <pic:spPr>
                    <a:xfrm>
                      <a:off x="0" y="0"/>
                      <a:ext cx="5000625" cy="7162800"/>
                    </a:xfrm>
                    <a:prstGeom prst="rect">
                      <a:avLst/>
                    </a:prstGeom>
                    <a:noFill/>
                    <a:ln>
                      <a:noFill/>
                    </a:ln>
                  </pic:spPr>
                </pic:pic>
              </a:graphicData>
            </a:graphic>
          </wp:inline>
        </w:drawing>
      </w:r>
      <w:r>
        <w:drawing>
          <wp:inline distT="0" distB="0" distL="114300" distR="114300">
            <wp:extent cx="5019675" cy="7134225"/>
            <wp:effectExtent l="0" t="0" r="9525" b="9525"/>
            <wp:docPr id="31"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4"/>
                    <pic:cNvPicPr>
                      <a:picLocks noChangeAspect="1"/>
                    </pic:cNvPicPr>
                  </pic:nvPicPr>
                  <pic:blipFill>
                    <a:blip r:embed="rId26"/>
                    <a:stretch>
                      <a:fillRect/>
                    </a:stretch>
                  </pic:blipFill>
                  <pic:spPr>
                    <a:xfrm>
                      <a:off x="0" y="0"/>
                      <a:ext cx="5019675" cy="7134225"/>
                    </a:xfrm>
                    <a:prstGeom prst="rect">
                      <a:avLst/>
                    </a:prstGeom>
                    <a:noFill/>
                    <a:ln>
                      <a:noFill/>
                    </a:ln>
                  </pic:spPr>
                </pic:pic>
              </a:graphicData>
            </a:graphic>
          </wp:inline>
        </w:drawing>
      </w:r>
      <w:r>
        <w:drawing>
          <wp:inline distT="0" distB="0" distL="114300" distR="114300">
            <wp:extent cx="4991100" cy="7058025"/>
            <wp:effectExtent l="0" t="0" r="0" b="9525"/>
            <wp:docPr id="32"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5"/>
                    <pic:cNvPicPr>
                      <a:picLocks noChangeAspect="1"/>
                    </pic:cNvPicPr>
                  </pic:nvPicPr>
                  <pic:blipFill>
                    <a:blip r:embed="rId27"/>
                    <a:stretch>
                      <a:fillRect/>
                    </a:stretch>
                  </pic:blipFill>
                  <pic:spPr>
                    <a:xfrm>
                      <a:off x="0" y="0"/>
                      <a:ext cx="4991100" cy="7058025"/>
                    </a:xfrm>
                    <a:prstGeom prst="rect">
                      <a:avLst/>
                    </a:prstGeom>
                    <a:noFill/>
                    <a:ln>
                      <a:noFill/>
                    </a:ln>
                  </pic:spPr>
                </pic:pic>
              </a:graphicData>
            </a:graphic>
          </wp:inline>
        </w:drawing>
      </w:r>
      <w:r>
        <w:drawing>
          <wp:inline distT="0" distB="0" distL="114300" distR="114300">
            <wp:extent cx="5029200" cy="7058025"/>
            <wp:effectExtent l="0" t="0" r="0" b="9525"/>
            <wp:docPr id="33"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6"/>
                    <pic:cNvPicPr>
                      <a:picLocks noChangeAspect="1"/>
                    </pic:cNvPicPr>
                  </pic:nvPicPr>
                  <pic:blipFill>
                    <a:blip r:embed="rId28"/>
                    <a:stretch>
                      <a:fillRect/>
                    </a:stretch>
                  </pic:blipFill>
                  <pic:spPr>
                    <a:xfrm>
                      <a:off x="0" y="0"/>
                      <a:ext cx="5029200" cy="7058025"/>
                    </a:xfrm>
                    <a:prstGeom prst="rect">
                      <a:avLst/>
                    </a:prstGeom>
                    <a:noFill/>
                    <a:ln>
                      <a:noFill/>
                    </a:ln>
                  </pic:spPr>
                </pic:pic>
              </a:graphicData>
            </a:graphic>
          </wp:inline>
        </w:drawing>
      </w:r>
    </w:p>
    <w:p>
      <w:pPr>
        <w:wordWrap w:val="0"/>
        <w:jc w:val="right"/>
        <w:rPr>
          <w:rFonts w:hint="eastAsia" w:ascii="黑体" w:hAnsi="黑体" w:eastAsia="黑体" w:cs="黑体"/>
          <w:sz w:val="24"/>
          <w:szCs w:val="32"/>
          <w:lang w:val="en-US" w:eastAsia="zh-CN"/>
        </w:rPr>
      </w:pPr>
      <w:r>
        <w:rPr>
          <w:rFonts w:hint="eastAsia" w:ascii="黑体" w:hAnsi="黑体" w:eastAsia="黑体" w:cs="黑体"/>
          <w:sz w:val="24"/>
          <w:szCs w:val="32"/>
          <w:lang w:val="en-US" w:eastAsia="zh-CN"/>
        </w:rPr>
        <w:t>附件八</w:t>
      </w:r>
      <w:r>
        <w:drawing>
          <wp:inline distT="0" distB="0" distL="114300" distR="114300">
            <wp:extent cx="5847080" cy="8030210"/>
            <wp:effectExtent l="0" t="0" r="1270" b="8890"/>
            <wp:docPr id="20"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4"/>
                    <pic:cNvPicPr>
                      <a:picLocks noChangeAspect="1"/>
                    </pic:cNvPicPr>
                  </pic:nvPicPr>
                  <pic:blipFill>
                    <a:blip r:embed="rId29"/>
                    <a:stretch>
                      <a:fillRect/>
                    </a:stretch>
                  </pic:blipFill>
                  <pic:spPr>
                    <a:xfrm>
                      <a:off x="0" y="0"/>
                      <a:ext cx="5847080" cy="8030210"/>
                    </a:xfrm>
                    <a:prstGeom prst="rect">
                      <a:avLst/>
                    </a:prstGeom>
                    <a:noFill/>
                    <a:ln>
                      <a:noFill/>
                    </a:ln>
                  </pic:spPr>
                </pic:pic>
              </a:graphicData>
            </a:graphic>
          </wp:inline>
        </w:drawing>
      </w:r>
    </w:p>
    <w:p>
      <w:pPr>
        <w:wordWrap/>
        <w:jc w:val="right"/>
        <w:rPr>
          <w:rFonts w:hint="eastAsia" w:ascii="黑体" w:hAnsi="黑体" w:eastAsia="黑体" w:cs="黑体"/>
          <w:sz w:val="24"/>
          <w:szCs w:val="32"/>
          <w:lang w:val="en-US" w:eastAsia="zh-CN"/>
        </w:rPr>
        <w:sectPr>
          <w:pgSz w:w="11906" w:h="16838"/>
          <w:pgMar w:top="1440" w:right="1349" w:bottom="1440" w:left="1463" w:header="851" w:footer="992" w:gutter="0"/>
          <w:cols w:space="425" w:num="1"/>
          <w:docGrid w:type="lines" w:linePitch="312" w:charSpace="0"/>
        </w:sectPr>
      </w:pPr>
    </w:p>
    <w:p>
      <w:pPr>
        <w:jc w:val="center"/>
        <w:rPr>
          <w:rFonts w:hint="default" w:ascii="Times New Roman" w:hAnsi="Times New Roman" w:eastAsia="宋体" w:cs="Times New Roman"/>
          <w:b/>
          <w:sz w:val="32"/>
          <w:szCs w:val="32"/>
          <w:lang w:eastAsia="zh-CN"/>
        </w:rPr>
      </w:pPr>
      <w:r>
        <w:rPr>
          <w:rFonts w:hint="eastAsia" w:ascii="Times New Roman" w:hAnsi="Times New Roman" w:eastAsia="宋体" w:cs="Times New Roman"/>
          <w:b/>
          <w:sz w:val="32"/>
          <w:szCs w:val="32"/>
          <w:lang w:eastAsia="zh-CN"/>
        </w:rPr>
        <w:t>年产</w:t>
      </w:r>
      <w:r>
        <w:rPr>
          <w:rFonts w:hint="eastAsia" w:ascii="Times New Roman" w:hAnsi="Times New Roman" w:eastAsia="宋体" w:cs="Times New Roman"/>
          <w:b/>
          <w:sz w:val="32"/>
          <w:szCs w:val="32"/>
          <w:lang w:val="en-US" w:eastAsia="zh-CN"/>
        </w:rPr>
        <w:t>26万米安全滑触线</w:t>
      </w:r>
      <w:r>
        <w:rPr>
          <w:rFonts w:hint="default" w:ascii="Times New Roman" w:hAnsi="Times New Roman" w:eastAsia="宋体" w:cs="Times New Roman"/>
          <w:b/>
          <w:sz w:val="32"/>
          <w:szCs w:val="32"/>
          <w:lang w:eastAsia="zh-CN"/>
        </w:rPr>
        <w:t>项目</w:t>
      </w:r>
    </w:p>
    <w:p>
      <w:pPr>
        <w:jc w:val="center"/>
        <w:rPr>
          <w:rFonts w:hint="eastAsia" w:ascii="Times New Roman" w:hAnsi="Times New Roman" w:eastAsia="宋体" w:cs="Times New Roman"/>
          <w:b/>
          <w:sz w:val="32"/>
          <w:szCs w:val="32"/>
          <w:lang w:eastAsia="zh-CN"/>
        </w:rPr>
      </w:pPr>
      <w:r>
        <w:rPr>
          <w:rFonts w:hint="eastAsia" w:ascii="Times New Roman" w:hAnsi="Times New Roman" w:eastAsia="宋体" w:cs="Times New Roman"/>
          <w:b/>
          <w:sz w:val="32"/>
          <w:szCs w:val="32"/>
          <w:lang w:eastAsia="zh-CN"/>
        </w:rPr>
        <w:t>自查报告</w:t>
      </w:r>
    </w:p>
    <w:p>
      <w:pPr>
        <w:keepNext w:val="0"/>
        <w:keepLines w:val="0"/>
        <w:pageBreakBefore w:val="0"/>
        <w:widowControl/>
        <w:kinsoku/>
        <w:wordWrap/>
        <w:overflowPunct/>
        <w:topLinePunct w:val="0"/>
        <w:autoSpaceDE/>
        <w:autoSpaceDN/>
        <w:bidi w:val="0"/>
        <w:adjustRightInd w:val="0"/>
        <w:snapToGrid w:val="0"/>
        <w:spacing w:before="37" w:beforeLines="10" w:after="37" w:afterLines="10" w:line="360" w:lineRule="auto"/>
        <w:ind w:firstLine="480" w:firstLineChars="200"/>
        <w:jc w:val="both"/>
        <w:textAlignment w:val="auto"/>
        <w:rPr>
          <w:rFonts w:hint="eastAsia" w:ascii="Times New Roman" w:hAnsi="Times New Roman" w:eastAsia="宋体" w:cs="Times New Roman"/>
          <w:color w:val="auto"/>
          <w:sz w:val="24"/>
          <w:szCs w:val="24"/>
          <w:lang w:val="en-US" w:eastAsia="zh-CN"/>
        </w:rPr>
      </w:pPr>
      <w:r>
        <w:rPr>
          <w:rFonts w:hint="default" w:ascii="Times New Roman" w:hAnsi="Times New Roman" w:cs="Times New Roman" w:eastAsiaTheme="minorEastAsia"/>
          <w:color w:val="000000"/>
          <w:sz w:val="24"/>
          <w:szCs w:val="24"/>
          <w:lang w:eastAsia="zh-CN"/>
        </w:rPr>
        <w:t>年产</w:t>
      </w:r>
      <w:r>
        <w:rPr>
          <w:rFonts w:hint="default" w:ascii="Times New Roman" w:hAnsi="Times New Roman" w:cs="Times New Roman" w:eastAsiaTheme="minorEastAsia"/>
          <w:color w:val="000000"/>
          <w:sz w:val="24"/>
          <w:szCs w:val="24"/>
          <w:lang w:val="en-US" w:eastAsia="zh-CN"/>
        </w:rPr>
        <w:t>26万米</w:t>
      </w:r>
      <w:r>
        <w:rPr>
          <w:rFonts w:hint="default" w:ascii="Times New Roman" w:hAnsi="Times New Roman" w:cs="Times New Roman" w:eastAsiaTheme="minorEastAsia"/>
          <w:color w:val="000000"/>
          <w:sz w:val="24"/>
          <w:szCs w:val="24"/>
          <w:lang w:eastAsia="zh-CN"/>
        </w:rPr>
        <w:t>安全滑触线</w:t>
      </w:r>
      <w:r>
        <w:rPr>
          <w:rFonts w:hint="default" w:ascii="Times New Roman" w:hAnsi="Times New Roman" w:cs="Times New Roman" w:eastAsiaTheme="minorEastAsia"/>
          <w:color w:val="000000"/>
          <w:sz w:val="24"/>
          <w:szCs w:val="24"/>
          <w:lang w:val="en-US" w:eastAsia="zh-CN"/>
        </w:rPr>
        <w:t>本项目位于长垣</w:t>
      </w:r>
      <w:r>
        <w:rPr>
          <w:rFonts w:hint="eastAsia" w:ascii="Times New Roman" w:hAnsi="Times New Roman" w:cs="Times New Roman" w:eastAsiaTheme="minorEastAsia"/>
          <w:color w:val="000000"/>
          <w:sz w:val="24"/>
          <w:szCs w:val="24"/>
          <w:lang w:val="en-US" w:eastAsia="zh-CN"/>
        </w:rPr>
        <w:t>市</w:t>
      </w:r>
      <w:r>
        <w:rPr>
          <w:rFonts w:hint="default" w:ascii="Times New Roman" w:hAnsi="Times New Roman" w:cs="Times New Roman" w:eastAsiaTheme="minorEastAsia"/>
          <w:color w:val="000000"/>
          <w:sz w:val="24"/>
          <w:szCs w:val="24"/>
          <w:lang w:val="en-US" w:eastAsia="zh-CN"/>
        </w:rPr>
        <w:t>桂陵大道南端小微企业创业园，属于长垣县产业集聚区</w:t>
      </w:r>
      <w:r>
        <w:rPr>
          <w:rFonts w:hint="eastAsia" w:ascii="Times New Roman" w:hAnsi="Times New Roman" w:cs="Times New Roman" w:eastAsiaTheme="minorEastAsia"/>
          <w:color w:val="000000"/>
          <w:sz w:val="24"/>
          <w:szCs w:val="24"/>
          <w:lang w:val="en-US" w:eastAsia="zh-CN"/>
        </w:rPr>
        <w:t>——</w:t>
      </w:r>
      <w:r>
        <w:rPr>
          <w:rFonts w:hint="default" w:ascii="Times New Roman" w:hAnsi="Times New Roman" w:cs="Times New Roman" w:eastAsiaTheme="minorEastAsia"/>
          <w:color w:val="000000"/>
          <w:sz w:val="24"/>
          <w:szCs w:val="24"/>
          <w:lang w:val="en-US" w:eastAsia="zh-CN"/>
        </w:rPr>
        <w:t>起重工业园区组团，主要为起重园区内及周边企业提供</w:t>
      </w:r>
      <w:r>
        <w:rPr>
          <w:rFonts w:hint="eastAsia" w:ascii="Times New Roman" w:hAnsi="Times New Roman" w:cs="Times New Roman" w:eastAsiaTheme="minorEastAsia"/>
          <w:color w:val="000000"/>
          <w:sz w:val="24"/>
          <w:szCs w:val="24"/>
          <w:lang w:val="en-US" w:eastAsia="zh-CN"/>
        </w:rPr>
        <w:t>起重机安全滑触线</w:t>
      </w:r>
      <w:r>
        <w:rPr>
          <w:rFonts w:hint="default" w:ascii="Times New Roman" w:hAnsi="Times New Roman" w:cs="Times New Roman" w:eastAsiaTheme="minorEastAsia"/>
          <w:color w:val="000000"/>
          <w:sz w:val="24"/>
          <w:szCs w:val="24"/>
          <w:lang w:val="en-US" w:eastAsia="zh-CN"/>
        </w:rPr>
        <w:t>，为起重行业相关产业。</w:t>
      </w:r>
      <w:r>
        <w:rPr>
          <w:rFonts w:hint="eastAsia" w:ascii="Times New Roman" w:hAnsi="Times New Roman" w:cs="Times New Roman" w:eastAsiaTheme="minorEastAsia"/>
          <w:color w:val="000000"/>
          <w:sz w:val="24"/>
          <w:szCs w:val="24"/>
          <w:lang w:val="en-US" w:eastAsia="zh-CN"/>
        </w:rPr>
        <w:t>属于新建项目</w:t>
      </w:r>
      <w:r>
        <w:rPr>
          <w:rFonts w:hint="eastAsia" w:ascii="宋体" w:hAnsi="宋体" w:eastAsia="宋体" w:cs="宋体"/>
          <w:b w:val="0"/>
          <w:bCs/>
          <w:color w:val="auto"/>
          <w:sz w:val="24"/>
          <w:szCs w:val="24"/>
          <w:lang w:eastAsia="zh-CN"/>
        </w:rPr>
        <w:t>。</w:t>
      </w:r>
      <w:r>
        <w:rPr>
          <w:rFonts w:hint="default" w:ascii="Times New Roman" w:hAnsi="Times New Roman" w:eastAsia="宋体" w:cs="Times New Roman"/>
          <w:color w:val="auto"/>
          <w:sz w:val="24"/>
          <w:szCs w:val="24"/>
          <w:lang w:eastAsia="zh-CN"/>
        </w:rPr>
        <w:t>本项目</w:t>
      </w:r>
      <w:r>
        <w:rPr>
          <w:rFonts w:hint="eastAsia" w:ascii="Times New Roman" w:hAnsi="Times New Roman" w:eastAsia="宋体" w:cs="Times New Roman"/>
          <w:color w:val="auto"/>
          <w:sz w:val="24"/>
          <w:szCs w:val="24"/>
          <w:lang w:eastAsia="zh-CN"/>
        </w:rPr>
        <w:t>于</w:t>
      </w:r>
      <w:r>
        <w:rPr>
          <w:rFonts w:hint="eastAsia" w:ascii="Times New Roman" w:hAnsi="Times New Roman" w:eastAsia="宋体" w:cs="Times New Roman"/>
          <w:color w:val="auto"/>
          <w:sz w:val="24"/>
          <w:szCs w:val="24"/>
          <w:lang w:val="en-US" w:eastAsia="zh-CN"/>
        </w:rPr>
        <w:t>2021年7月26日在</w:t>
      </w:r>
      <w:r>
        <w:rPr>
          <w:rFonts w:hint="eastAsia" w:ascii="Times New Roman" w:hAnsi="Times New Roman" w:eastAsia="宋体" w:cs="Times New Roman"/>
          <w:color w:val="auto"/>
          <w:sz w:val="24"/>
          <w:szCs w:val="24"/>
          <w:lang w:eastAsia="zh-CN"/>
        </w:rPr>
        <w:t>长垣市发展和改革委员会</w:t>
      </w:r>
      <w:r>
        <w:rPr>
          <w:rFonts w:hint="eastAsia" w:ascii="Times New Roman" w:hAnsi="Times New Roman" w:eastAsia="宋体" w:cs="Times New Roman"/>
          <w:color w:val="auto"/>
          <w:sz w:val="24"/>
          <w:szCs w:val="24"/>
          <w:lang w:val="en-US" w:eastAsia="zh-CN"/>
        </w:rPr>
        <w:t>备案，项目编号为：2107-410728-04-01-699463；2022</w:t>
      </w:r>
      <w:r>
        <w:rPr>
          <w:rFonts w:hint="default" w:ascii="Times New Roman" w:hAnsi="Times New Roman" w:eastAsia="宋体" w:cs="Times New Roman"/>
          <w:color w:val="auto"/>
          <w:sz w:val="24"/>
          <w:szCs w:val="24"/>
          <w:lang w:val="en-US" w:eastAsia="zh-CN"/>
        </w:rPr>
        <w:t>年</w:t>
      </w:r>
      <w:r>
        <w:rPr>
          <w:rFonts w:hint="eastAsia" w:ascii="Times New Roman" w:hAnsi="Times New Roman" w:eastAsia="宋体" w:cs="Times New Roman"/>
          <w:color w:val="auto"/>
          <w:sz w:val="24"/>
          <w:szCs w:val="24"/>
          <w:lang w:val="en-US" w:eastAsia="zh-CN"/>
        </w:rPr>
        <w:t>4月由</w:t>
      </w:r>
      <w:r>
        <w:rPr>
          <w:rFonts w:hint="eastAsia" w:ascii="Times New Roman" w:hAnsi="Times New Roman" w:cs="Times New Roman" w:eastAsiaTheme="minorEastAsia"/>
          <w:color w:val="000000"/>
          <w:sz w:val="24"/>
          <w:szCs w:val="24"/>
          <w:lang w:eastAsia="zh-CN"/>
        </w:rPr>
        <w:t>河南嘉煜博环保科技</w:t>
      </w:r>
      <w:r>
        <w:rPr>
          <w:rFonts w:hint="default" w:ascii="Times New Roman" w:hAnsi="Times New Roman" w:cs="Times New Roman" w:eastAsiaTheme="minorEastAsia"/>
          <w:color w:val="000000"/>
          <w:sz w:val="24"/>
          <w:szCs w:val="24"/>
          <w:lang w:eastAsia="zh-CN"/>
        </w:rPr>
        <w:t>有限公司</w:t>
      </w:r>
      <w:r>
        <w:rPr>
          <w:rFonts w:hint="eastAsia" w:ascii="Times New Roman" w:hAnsi="Times New Roman" w:eastAsia="宋体" w:cs="Times New Roman"/>
          <w:color w:val="auto"/>
          <w:sz w:val="24"/>
          <w:szCs w:val="24"/>
          <w:lang w:eastAsia="zh-CN"/>
        </w:rPr>
        <w:t>完成了环境影响报告表的编制</w:t>
      </w:r>
      <w:r>
        <w:rPr>
          <w:rFonts w:hint="eastAsia" w:ascii="Times New Roman" w:hAnsi="Times New Roman" w:eastAsia="宋体" w:cs="Times New Roman"/>
          <w:color w:val="000000" w:themeColor="text1"/>
          <w:sz w:val="24"/>
          <w:szCs w:val="24"/>
          <w:lang w:eastAsia="zh-CN"/>
          <w14:textFill>
            <w14:solidFill>
              <w14:schemeClr w14:val="tx1"/>
            </w14:solidFill>
          </w14:textFill>
        </w:rPr>
        <w:t>；</w:t>
      </w:r>
      <w:r>
        <w:rPr>
          <w:rFonts w:hint="eastAsia" w:ascii="Times New Roman" w:hAnsi="Times New Roman" w:eastAsia="宋体" w:cs="Times New Roman"/>
          <w:color w:val="000000" w:themeColor="text1"/>
          <w:sz w:val="24"/>
          <w:szCs w:val="24"/>
          <w:lang w:val="en-US" w:eastAsia="zh-CN"/>
          <w14:textFill>
            <w14:solidFill>
              <w14:schemeClr w14:val="tx1"/>
            </w14:solidFill>
          </w14:textFill>
        </w:rPr>
        <w:t>2022</w:t>
      </w:r>
      <w:r>
        <w:rPr>
          <w:rFonts w:hint="eastAsia" w:ascii="Times New Roman" w:hAnsi="Times New Roman" w:eastAsia="宋体" w:cs="Times New Roman"/>
          <w:color w:val="000000" w:themeColor="text1"/>
          <w:sz w:val="24"/>
          <w:szCs w:val="24"/>
          <w:lang w:eastAsia="zh-CN"/>
          <w14:textFill>
            <w14:solidFill>
              <w14:schemeClr w14:val="tx1"/>
            </w14:solidFill>
          </w14:textFill>
        </w:rPr>
        <w:t>年</w:t>
      </w:r>
      <w:r>
        <w:rPr>
          <w:rFonts w:hint="eastAsia" w:ascii="Times New Roman" w:hAnsi="Times New Roman" w:eastAsia="宋体" w:cs="Times New Roman"/>
          <w:color w:val="000000" w:themeColor="text1"/>
          <w:sz w:val="24"/>
          <w:szCs w:val="24"/>
          <w:lang w:val="en-US" w:eastAsia="zh-CN"/>
          <w14:textFill>
            <w14:solidFill>
              <w14:schemeClr w14:val="tx1"/>
            </w14:solidFill>
          </w14:textFill>
        </w:rPr>
        <w:t>5</w:t>
      </w:r>
      <w:r>
        <w:rPr>
          <w:rFonts w:hint="eastAsia" w:ascii="Times New Roman" w:hAnsi="Times New Roman" w:eastAsia="宋体" w:cs="Times New Roman"/>
          <w:color w:val="000000" w:themeColor="text1"/>
          <w:sz w:val="24"/>
          <w:szCs w:val="24"/>
          <w:lang w:eastAsia="zh-CN"/>
          <w14:textFill>
            <w14:solidFill>
              <w14:schemeClr w14:val="tx1"/>
            </w14:solidFill>
          </w14:textFill>
        </w:rPr>
        <w:t>月</w:t>
      </w:r>
      <w:r>
        <w:rPr>
          <w:rFonts w:hint="eastAsia" w:ascii="Times New Roman" w:hAnsi="Times New Roman" w:eastAsia="宋体" w:cs="Times New Roman"/>
          <w:color w:val="000000" w:themeColor="text1"/>
          <w:sz w:val="24"/>
          <w:szCs w:val="24"/>
          <w:lang w:val="en-US" w:eastAsia="zh-CN"/>
          <w14:textFill>
            <w14:solidFill>
              <w14:schemeClr w14:val="tx1"/>
            </w14:solidFill>
          </w14:textFill>
        </w:rPr>
        <w:t>9</w:t>
      </w:r>
      <w:r>
        <w:rPr>
          <w:rFonts w:hint="eastAsia" w:ascii="Times New Roman" w:hAnsi="Times New Roman" w:eastAsia="宋体" w:cs="Times New Roman"/>
          <w:color w:val="000000" w:themeColor="text1"/>
          <w:sz w:val="24"/>
          <w:szCs w:val="24"/>
          <w:lang w:eastAsia="zh-CN"/>
          <w14:textFill>
            <w14:solidFill>
              <w14:schemeClr w14:val="tx1"/>
            </w14:solidFill>
          </w14:textFill>
        </w:rPr>
        <w:t>日</w:t>
      </w:r>
      <w:r>
        <w:rPr>
          <w:rFonts w:hint="eastAsia" w:ascii="Times New Roman" w:hAnsi="Times New Roman" w:cs="Times New Roman" w:eastAsiaTheme="minorEastAsia"/>
          <w:color w:val="000000" w:themeColor="text1"/>
          <w:sz w:val="24"/>
          <w:szCs w:val="24"/>
          <w:lang w:eastAsia="zh-CN"/>
          <w14:textFill>
            <w14:solidFill>
              <w14:schemeClr w14:val="tx1"/>
            </w14:solidFill>
          </w14:textFill>
        </w:rPr>
        <w:t>新乡市生态环境</w:t>
      </w:r>
      <w:r>
        <w:rPr>
          <w:rFonts w:hint="eastAsia" w:ascii="Times New Roman" w:hAnsi="Times New Roman" w:eastAsia="宋体" w:cs="Times New Roman"/>
          <w:color w:val="auto"/>
          <w:sz w:val="24"/>
          <w:szCs w:val="24"/>
          <w:lang w:eastAsia="zh-CN"/>
        </w:rPr>
        <w:t>局长垣分局</w:t>
      </w:r>
      <w:r>
        <w:rPr>
          <w:rFonts w:hint="eastAsia" w:ascii="Times New Roman" w:hAnsi="Times New Roman" w:eastAsia="宋体" w:cs="Times New Roman"/>
          <w:color w:val="auto"/>
          <w:sz w:val="24"/>
          <w:szCs w:val="24"/>
          <w:lang w:val="en-GB" w:eastAsia="zh-CN"/>
        </w:rPr>
        <w:t>对该项目进行了审批，长环审表[</w:t>
      </w:r>
      <w:r>
        <w:rPr>
          <w:rFonts w:hint="eastAsia" w:ascii="Times New Roman" w:hAnsi="Times New Roman" w:eastAsia="宋体" w:cs="Times New Roman"/>
          <w:color w:val="auto"/>
          <w:sz w:val="24"/>
          <w:szCs w:val="24"/>
          <w:lang w:val="en-US" w:eastAsia="zh-CN"/>
        </w:rPr>
        <w:t>2022</w:t>
      </w:r>
      <w:r>
        <w:rPr>
          <w:rFonts w:hint="eastAsia" w:ascii="Times New Roman" w:hAnsi="Times New Roman" w:eastAsia="宋体" w:cs="Times New Roman"/>
          <w:color w:val="auto"/>
          <w:sz w:val="24"/>
          <w:szCs w:val="24"/>
          <w:lang w:val="en-GB" w:eastAsia="zh-CN"/>
        </w:rPr>
        <w:t>]</w:t>
      </w:r>
      <w:r>
        <w:rPr>
          <w:rFonts w:hint="eastAsia" w:ascii="Times New Roman" w:hAnsi="Times New Roman" w:eastAsia="宋体" w:cs="Times New Roman"/>
          <w:color w:val="auto"/>
          <w:sz w:val="24"/>
          <w:szCs w:val="24"/>
          <w:lang w:val="en-US" w:eastAsia="zh-CN"/>
        </w:rPr>
        <w:t>36</w:t>
      </w:r>
      <w:r>
        <w:rPr>
          <w:rFonts w:hint="eastAsia" w:ascii="Times New Roman" w:hAnsi="Times New Roman" w:eastAsia="宋体" w:cs="Times New Roman"/>
          <w:color w:val="auto"/>
          <w:sz w:val="24"/>
          <w:szCs w:val="24"/>
          <w:lang w:val="en-GB" w:eastAsia="zh-CN"/>
        </w:rPr>
        <w:t>号。</w:t>
      </w:r>
    </w:p>
    <w:p>
      <w:pPr>
        <w:keepNext w:val="0"/>
        <w:keepLines w:val="0"/>
        <w:pageBreakBefore w:val="0"/>
        <w:widowControl/>
        <w:kinsoku/>
        <w:wordWrap/>
        <w:overflowPunct/>
        <w:topLinePunct w:val="0"/>
        <w:autoSpaceDE/>
        <w:autoSpaceDN/>
        <w:bidi w:val="0"/>
        <w:adjustRightInd w:val="0"/>
        <w:snapToGrid w:val="0"/>
        <w:spacing w:before="37" w:beforeLines="10" w:after="37" w:afterLines="10" w:line="360" w:lineRule="auto"/>
        <w:jc w:val="both"/>
        <w:textAlignment w:val="auto"/>
        <w:rPr>
          <w:rFonts w:hint="eastAsia" w:ascii="Times New Roman" w:hAnsi="Times New Roman" w:eastAsia="宋体" w:cs="Times New Roman"/>
          <w:b/>
          <w:bCs/>
          <w:color w:val="auto"/>
          <w:sz w:val="24"/>
          <w:szCs w:val="24"/>
          <w:lang w:val="en-US" w:eastAsia="zh-CN"/>
        </w:rPr>
      </w:pPr>
      <w:r>
        <w:rPr>
          <w:rFonts w:hint="eastAsia" w:ascii="Times New Roman" w:hAnsi="Times New Roman" w:eastAsia="宋体" w:cs="Times New Roman"/>
          <w:b/>
          <w:bCs/>
          <w:color w:val="auto"/>
          <w:sz w:val="24"/>
          <w:szCs w:val="24"/>
          <w:lang w:val="en-US" w:eastAsia="zh-CN"/>
        </w:rPr>
        <w:t>一、项目概况</w:t>
      </w:r>
    </w:p>
    <w:p>
      <w:pPr>
        <w:keepNext w:val="0"/>
        <w:keepLines w:val="0"/>
        <w:pageBreakBefore w:val="0"/>
        <w:widowControl/>
        <w:kinsoku/>
        <w:wordWrap/>
        <w:overflowPunct/>
        <w:topLinePunct w:val="0"/>
        <w:autoSpaceDE/>
        <w:autoSpaceDN/>
        <w:bidi w:val="0"/>
        <w:adjustRightInd w:val="0"/>
        <w:snapToGrid w:val="0"/>
        <w:spacing w:before="37" w:beforeLines="10" w:after="37" w:afterLines="10" w:line="360" w:lineRule="auto"/>
        <w:ind w:firstLine="480" w:firstLineChars="200"/>
        <w:jc w:val="both"/>
        <w:textAlignment w:val="auto"/>
        <w:rPr>
          <w:rFonts w:hint="default" w:ascii="Times New Roman" w:hAnsi="Times New Roman" w:eastAsia="宋体" w:cs="Times New Roman"/>
          <w:color w:val="auto"/>
          <w:sz w:val="24"/>
          <w:szCs w:val="24"/>
          <w:lang w:eastAsia="zh-CN"/>
        </w:rPr>
      </w:pPr>
      <w:r>
        <w:rPr>
          <w:rFonts w:hint="eastAsia" w:ascii="Times New Roman" w:hAnsi="Times New Roman" w:eastAsia="宋体" w:cs="Times New Roman"/>
          <w:color w:val="auto"/>
          <w:sz w:val="24"/>
          <w:szCs w:val="24"/>
          <w:lang w:eastAsia="zh-CN"/>
        </w:rPr>
        <w:t>该</w:t>
      </w:r>
      <w:r>
        <w:rPr>
          <w:rFonts w:hint="default" w:ascii="Times New Roman" w:hAnsi="Times New Roman" w:eastAsia="宋体" w:cs="Times New Roman"/>
          <w:color w:val="auto"/>
          <w:sz w:val="24"/>
          <w:szCs w:val="24"/>
          <w:lang w:val="en-US" w:eastAsia="zh-CN"/>
        </w:rPr>
        <w:t>项目位于长垣</w:t>
      </w:r>
      <w:r>
        <w:rPr>
          <w:rFonts w:hint="eastAsia" w:ascii="Times New Roman" w:hAnsi="Times New Roman" w:eastAsia="宋体" w:cs="Times New Roman"/>
          <w:color w:val="auto"/>
          <w:sz w:val="24"/>
          <w:szCs w:val="24"/>
          <w:lang w:val="en-US" w:eastAsia="zh-CN"/>
        </w:rPr>
        <w:t>市</w:t>
      </w:r>
      <w:r>
        <w:rPr>
          <w:rFonts w:hint="default" w:ascii="Times New Roman" w:hAnsi="Times New Roman" w:eastAsia="宋体" w:cs="Times New Roman"/>
          <w:color w:val="auto"/>
          <w:sz w:val="24"/>
          <w:szCs w:val="24"/>
          <w:lang w:val="en-US" w:eastAsia="zh-CN"/>
        </w:rPr>
        <w:t>桂陵大道南端小微企业创业园属于长垣县产业集聚区</w:t>
      </w:r>
      <w:r>
        <w:rPr>
          <w:rFonts w:hint="eastAsia" w:ascii="Times New Roman" w:hAnsi="Times New Roman" w:eastAsia="宋体" w:cs="Times New Roman"/>
          <w:color w:val="auto"/>
          <w:sz w:val="24"/>
          <w:szCs w:val="24"/>
          <w:lang w:val="en-US" w:eastAsia="zh-CN"/>
        </w:rPr>
        <w:t>——</w:t>
      </w:r>
      <w:r>
        <w:rPr>
          <w:rFonts w:hint="default" w:ascii="Times New Roman" w:hAnsi="Times New Roman" w:eastAsia="宋体" w:cs="Times New Roman"/>
          <w:color w:val="auto"/>
          <w:sz w:val="24"/>
          <w:szCs w:val="24"/>
          <w:lang w:val="en-US" w:eastAsia="zh-CN"/>
        </w:rPr>
        <w:t>起重工业园区组团，主要为起重园区内及周边企业提供</w:t>
      </w:r>
      <w:r>
        <w:rPr>
          <w:rFonts w:hint="eastAsia" w:ascii="Times New Roman" w:hAnsi="Times New Roman" w:eastAsia="宋体" w:cs="Times New Roman"/>
          <w:color w:val="auto"/>
          <w:sz w:val="24"/>
          <w:szCs w:val="24"/>
          <w:lang w:val="en-US" w:eastAsia="zh-CN"/>
        </w:rPr>
        <w:t>起重机安全滑触线</w:t>
      </w:r>
      <w:r>
        <w:rPr>
          <w:rFonts w:hint="default" w:ascii="Times New Roman" w:hAnsi="Times New Roman" w:eastAsia="宋体" w:cs="Times New Roman"/>
          <w:color w:val="auto"/>
          <w:sz w:val="24"/>
          <w:szCs w:val="24"/>
          <w:lang w:val="en-US" w:eastAsia="zh-CN"/>
        </w:rPr>
        <w:t>，为起重行业相关产业。</w:t>
      </w:r>
    </w:p>
    <w:p>
      <w:pPr>
        <w:keepNext w:val="0"/>
        <w:keepLines w:val="0"/>
        <w:pageBreakBefore w:val="0"/>
        <w:widowControl w:val="0"/>
        <w:numPr>
          <w:ilvl w:val="0"/>
          <w:numId w:val="0"/>
        </w:numPr>
        <w:kinsoku/>
        <w:wordWrap/>
        <w:overflowPunct/>
        <w:topLinePunct w:val="0"/>
        <w:autoSpaceDE/>
        <w:autoSpaceDN/>
        <w:bidi w:val="0"/>
        <w:adjustRightInd w:val="0"/>
        <w:snapToGrid w:val="0"/>
        <w:spacing w:line="520" w:lineRule="exact"/>
        <w:ind w:firstLine="480" w:firstLineChars="200"/>
        <w:jc w:val="both"/>
        <w:textAlignment w:val="auto"/>
        <w:rPr>
          <w:rFonts w:hint="eastAsia" w:ascii="Times New Roman" w:hAnsi="Times New Roman" w:cs="Times New Roman" w:eastAsiaTheme="minorEastAsia"/>
          <w:sz w:val="24"/>
          <w:szCs w:val="24"/>
          <w:lang w:val="zh-CN" w:eastAsia="zh-CN"/>
        </w:rPr>
      </w:pPr>
      <w:r>
        <w:rPr>
          <w:rFonts w:hint="default" w:ascii="Times New Roman" w:hAnsi="Times New Roman" w:cs="Times New Roman" w:eastAsiaTheme="minorEastAsia"/>
          <w:color w:val="auto"/>
          <w:sz w:val="24"/>
          <w:szCs w:val="24"/>
        </w:rPr>
        <w:t>项目总投资</w:t>
      </w:r>
      <w:r>
        <w:rPr>
          <w:rFonts w:hint="eastAsia" w:ascii="Times New Roman" w:hAnsi="Times New Roman" w:cs="Times New Roman" w:eastAsiaTheme="minorEastAsia"/>
          <w:color w:val="auto"/>
          <w:sz w:val="24"/>
          <w:szCs w:val="24"/>
          <w:lang w:val="en-US" w:eastAsia="zh-CN"/>
        </w:rPr>
        <w:t>200</w:t>
      </w:r>
      <w:r>
        <w:rPr>
          <w:rFonts w:hint="default" w:ascii="Times New Roman" w:hAnsi="Times New Roman" w:cs="Times New Roman" w:eastAsiaTheme="minorEastAsia"/>
          <w:color w:val="auto"/>
          <w:sz w:val="24"/>
          <w:szCs w:val="24"/>
        </w:rPr>
        <w:t>万元，环保投资</w:t>
      </w:r>
      <w:r>
        <w:rPr>
          <w:rFonts w:hint="eastAsia" w:ascii="Times New Roman" w:hAnsi="Times New Roman" w:cs="Times New Roman" w:eastAsiaTheme="minorEastAsia"/>
          <w:color w:val="000000" w:themeColor="text1"/>
          <w:sz w:val="24"/>
          <w:szCs w:val="24"/>
          <w:highlight w:val="none"/>
          <w:lang w:val="en-US" w:eastAsia="zh-CN"/>
          <w14:textFill>
            <w14:solidFill>
              <w14:schemeClr w14:val="tx1"/>
            </w14:solidFill>
          </w14:textFill>
        </w:rPr>
        <w:t>20</w:t>
      </w:r>
      <w:r>
        <w:rPr>
          <w:rFonts w:hint="default" w:ascii="Times New Roman" w:hAnsi="Times New Roman" w:cs="Times New Roman" w:eastAsiaTheme="minorEastAsia"/>
          <w:color w:val="000000" w:themeColor="text1"/>
          <w:sz w:val="24"/>
          <w:szCs w:val="24"/>
          <w14:textFill>
            <w14:solidFill>
              <w14:schemeClr w14:val="tx1"/>
            </w14:solidFill>
          </w14:textFill>
        </w:rPr>
        <w:t>万元，占总投资的</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10</w:t>
      </w:r>
      <w:r>
        <w:rPr>
          <w:rFonts w:hint="default" w:ascii="Times New Roman" w:hAnsi="Times New Roman" w:cs="Times New Roman" w:eastAsiaTheme="minorEastAsia"/>
          <w:color w:val="000000" w:themeColor="text1"/>
          <w:sz w:val="24"/>
          <w:szCs w:val="24"/>
          <w14:textFill>
            <w14:solidFill>
              <w14:schemeClr w14:val="tx1"/>
            </w14:solidFill>
          </w14:textFill>
        </w:rPr>
        <w:t>%。</w:t>
      </w:r>
      <w:r>
        <w:rPr>
          <w:rFonts w:hint="eastAsia" w:ascii="Times New Roman" w:hAnsi="Times New Roman" w:cs="Times New Roman" w:eastAsiaTheme="minorEastAsia"/>
          <w:sz w:val="24"/>
          <w:szCs w:val="24"/>
          <w:lang w:val="en-US" w:eastAsia="zh-CN"/>
        </w:rPr>
        <w:t>本项目劳动定员5人，均不在厂内食宿，</w:t>
      </w:r>
      <w:r>
        <w:rPr>
          <w:rFonts w:hint="default" w:ascii="Times New Roman" w:hAnsi="Times New Roman" w:cs="Times New Roman" w:eastAsiaTheme="minorEastAsia"/>
          <w:sz w:val="24"/>
          <w:szCs w:val="24"/>
          <w:lang w:val="en-US" w:eastAsia="zh-CN"/>
        </w:rPr>
        <w:t>年工作300天，每天1班，每班8h。</w:t>
      </w:r>
    </w:p>
    <w:p>
      <w:pPr>
        <w:keepNext w:val="0"/>
        <w:keepLines w:val="0"/>
        <w:pageBreakBefore w:val="0"/>
        <w:widowControl/>
        <w:tabs>
          <w:tab w:val="left" w:pos="2256"/>
          <w:tab w:val="center" w:pos="4213"/>
        </w:tabs>
        <w:kinsoku/>
        <w:wordWrap/>
        <w:overflowPunct/>
        <w:topLinePunct w:val="0"/>
        <w:autoSpaceDE/>
        <w:autoSpaceDN/>
        <w:bidi w:val="0"/>
        <w:adjustRightInd w:val="0"/>
        <w:snapToGrid w:val="0"/>
        <w:spacing w:before="157" w:beforeLines="50" w:after="157" w:afterLines="50" w:line="240" w:lineRule="auto"/>
        <w:jc w:val="left"/>
        <w:textAlignment w:val="auto"/>
        <w:rPr>
          <w:rFonts w:hint="eastAsia" w:ascii="黑体" w:hAnsi="黑体" w:eastAsia="黑体" w:cs="黑体"/>
          <w:color w:val="auto"/>
          <w:sz w:val="24"/>
          <w:szCs w:val="24"/>
        </w:rPr>
      </w:pPr>
      <w:r>
        <w:rPr>
          <w:rFonts w:hint="eastAsia" w:ascii="宋体" w:hAnsi="宋体" w:eastAsia="宋体" w:cs="宋体"/>
          <w:color w:val="auto"/>
          <w:sz w:val="24"/>
          <w:szCs w:val="24"/>
          <w:lang w:eastAsia="zh-CN"/>
        </w:rPr>
        <w:tab/>
      </w:r>
      <w:r>
        <w:rPr>
          <w:rFonts w:hint="eastAsia" w:ascii="宋体" w:hAnsi="宋体" w:eastAsia="宋体" w:cs="宋体"/>
          <w:color w:val="auto"/>
          <w:sz w:val="24"/>
          <w:szCs w:val="24"/>
          <w:lang w:eastAsia="zh-CN"/>
        </w:rPr>
        <w:t>表</w:t>
      </w:r>
      <w:r>
        <w:rPr>
          <w:rFonts w:hint="eastAsia" w:ascii="宋体" w:hAnsi="宋体" w:eastAsia="宋体" w:cs="宋体"/>
          <w:color w:val="auto"/>
          <w:sz w:val="24"/>
          <w:szCs w:val="24"/>
          <w:lang w:val="en-US" w:eastAsia="zh-CN"/>
        </w:rPr>
        <w:t xml:space="preserve">1  </w:t>
      </w:r>
      <w:r>
        <w:rPr>
          <w:rFonts w:hint="eastAsia" w:ascii="宋体" w:hAnsi="宋体" w:eastAsia="宋体" w:cs="宋体"/>
          <w:color w:val="auto"/>
          <w:sz w:val="24"/>
          <w:szCs w:val="24"/>
        </w:rPr>
        <w:t>项目工程环保投资估算一览表</w:t>
      </w:r>
    </w:p>
    <w:tbl>
      <w:tblPr>
        <w:tblStyle w:val="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2"/>
        <w:gridCol w:w="1716"/>
        <w:gridCol w:w="4279"/>
        <w:gridCol w:w="1078"/>
        <w:gridCol w:w="10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02" w:type="dxa"/>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line="240" w:lineRule="auto"/>
              <w:jc w:val="center"/>
              <w:textAlignment w:val="auto"/>
              <w:rPr>
                <w:rFonts w:hint="default" w:ascii="Times New Roman" w:hAnsi="Times New Roman" w:eastAsia="宋体" w:cs="Times New Roman"/>
                <w:color w:val="auto"/>
                <w:kern w:val="0"/>
                <w:sz w:val="22"/>
                <w:szCs w:val="22"/>
                <w:lang w:val="en-US" w:eastAsia="zh-CN"/>
              </w:rPr>
            </w:pPr>
            <w:r>
              <w:rPr>
                <w:rFonts w:hint="default" w:ascii="Times New Roman" w:hAnsi="Times New Roman" w:eastAsia="宋体" w:cs="Times New Roman"/>
                <w:color w:val="auto"/>
                <w:kern w:val="0"/>
                <w:sz w:val="22"/>
                <w:szCs w:val="22"/>
                <w:lang w:val="en-US" w:eastAsia="zh-CN"/>
              </w:rPr>
              <w:t>类别</w:t>
            </w:r>
          </w:p>
        </w:tc>
        <w:tc>
          <w:tcPr>
            <w:tcW w:w="1716" w:type="dxa"/>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line="240" w:lineRule="auto"/>
              <w:jc w:val="center"/>
              <w:textAlignment w:val="auto"/>
              <w:rPr>
                <w:rFonts w:hint="default" w:ascii="Times New Roman" w:hAnsi="Times New Roman" w:eastAsia="宋体" w:cs="Times New Roman"/>
                <w:color w:val="auto"/>
                <w:kern w:val="0"/>
                <w:sz w:val="22"/>
                <w:szCs w:val="22"/>
                <w:lang w:val="en-US" w:eastAsia="zh-CN"/>
              </w:rPr>
            </w:pPr>
            <w:r>
              <w:rPr>
                <w:rFonts w:hint="default" w:ascii="Times New Roman" w:hAnsi="Times New Roman" w:eastAsia="宋体" w:cs="Times New Roman"/>
                <w:color w:val="auto"/>
                <w:kern w:val="0"/>
                <w:sz w:val="22"/>
                <w:szCs w:val="22"/>
                <w:lang w:val="en-US" w:eastAsia="zh-CN"/>
              </w:rPr>
              <w:t>污染源</w:t>
            </w:r>
          </w:p>
        </w:tc>
        <w:tc>
          <w:tcPr>
            <w:tcW w:w="4279" w:type="dxa"/>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line="240" w:lineRule="auto"/>
              <w:jc w:val="center"/>
              <w:textAlignment w:val="auto"/>
              <w:rPr>
                <w:rFonts w:hint="default" w:ascii="Times New Roman" w:hAnsi="Times New Roman" w:eastAsia="宋体" w:cs="Times New Roman"/>
                <w:color w:val="auto"/>
                <w:kern w:val="0"/>
                <w:sz w:val="22"/>
                <w:szCs w:val="22"/>
                <w:lang w:val="en-US" w:eastAsia="zh-CN"/>
              </w:rPr>
            </w:pPr>
            <w:r>
              <w:rPr>
                <w:rFonts w:hint="default" w:ascii="Times New Roman" w:hAnsi="Times New Roman" w:eastAsia="宋体" w:cs="Times New Roman"/>
                <w:color w:val="auto"/>
                <w:kern w:val="0"/>
                <w:sz w:val="22"/>
                <w:szCs w:val="22"/>
                <w:lang w:val="en-US" w:eastAsia="zh-CN"/>
              </w:rPr>
              <w:t>环保设施</w:t>
            </w:r>
          </w:p>
        </w:tc>
        <w:tc>
          <w:tcPr>
            <w:tcW w:w="1078" w:type="dxa"/>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line="240" w:lineRule="auto"/>
              <w:jc w:val="center"/>
              <w:textAlignment w:val="auto"/>
              <w:rPr>
                <w:rFonts w:hint="default" w:ascii="Times New Roman" w:hAnsi="Times New Roman" w:eastAsia="宋体" w:cs="Times New Roman"/>
                <w:color w:val="auto"/>
                <w:kern w:val="0"/>
                <w:sz w:val="22"/>
                <w:szCs w:val="22"/>
                <w:lang w:val="en-US" w:eastAsia="zh-CN"/>
              </w:rPr>
            </w:pPr>
            <w:r>
              <w:rPr>
                <w:rFonts w:hint="default" w:ascii="Times New Roman" w:hAnsi="Times New Roman" w:eastAsia="宋体" w:cs="Times New Roman"/>
                <w:color w:val="auto"/>
                <w:kern w:val="0"/>
                <w:sz w:val="22"/>
                <w:szCs w:val="22"/>
                <w:lang w:val="en-US" w:eastAsia="zh-CN"/>
              </w:rPr>
              <w:t>数量</w:t>
            </w:r>
          </w:p>
        </w:tc>
        <w:tc>
          <w:tcPr>
            <w:tcW w:w="1020" w:type="dxa"/>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line="240" w:lineRule="auto"/>
              <w:jc w:val="center"/>
              <w:textAlignment w:val="auto"/>
              <w:rPr>
                <w:rFonts w:hint="default" w:ascii="Times New Roman" w:hAnsi="Times New Roman" w:eastAsia="宋体" w:cs="Times New Roman"/>
                <w:color w:val="auto"/>
                <w:kern w:val="0"/>
                <w:sz w:val="22"/>
                <w:szCs w:val="22"/>
                <w:lang w:val="en-US" w:eastAsia="zh-CN"/>
              </w:rPr>
            </w:pPr>
            <w:r>
              <w:rPr>
                <w:rFonts w:hint="default" w:ascii="Times New Roman" w:hAnsi="Times New Roman" w:eastAsia="宋体" w:cs="Times New Roman"/>
                <w:color w:val="auto"/>
                <w:kern w:val="0"/>
                <w:sz w:val="22"/>
                <w:szCs w:val="22"/>
                <w:lang w:val="en-US" w:eastAsia="zh-CN"/>
              </w:rPr>
              <w:t>投资</w:t>
            </w:r>
            <w:r>
              <w:rPr>
                <w:rFonts w:hint="eastAsia" w:ascii="Times New Roman" w:hAnsi="Times New Roman" w:eastAsia="宋体" w:cs="Times New Roman"/>
                <w:color w:val="auto"/>
                <w:kern w:val="0"/>
                <w:sz w:val="22"/>
                <w:szCs w:val="22"/>
                <w:lang w:val="en-US" w:eastAsia="zh-CN"/>
              </w:rPr>
              <w:t xml:space="preserve"> </w:t>
            </w:r>
            <w:r>
              <w:rPr>
                <w:rFonts w:hint="default" w:ascii="Times New Roman" w:hAnsi="Times New Roman" w:eastAsia="宋体" w:cs="Times New Roman"/>
                <w:color w:val="auto"/>
                <w:kern w:val="0"/>
                <w:sz w:val="22"/>
                <w:szCs w:val="22"/>
                <w:lang w:val="en-US" w:eastAsia="zh-CN"/>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702" w:type="dxa"/>
            <w:vMerge w:val="restart"/>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line="240" w:lineRule="auto"/>
              <w:jc w:val="center"/>
              <w:textAlignment w:val="auto"/>
              <w:rPr>
                <w:rFonts w:hint="default" w:ascii="Times New Roman" w:hAnsi="Times New Roman" w:eastAsia="宋体" w:cs="Times New Roman"/>
                <w:color w:val="auto"/>
                <w:kern w:val="0"/>
                <w:sz w:val="22"/>
                <w:szCs w:val="22"/>
                <w:lang w:val="en-US" w:eastAsia="zh-CN"/>
              </w:rPr>
            </w:pPr>
            <w:r>
              <w:rPr>
                <w:rFonts w:hint="eastAsia" w:ascii="Times New Roman" w:hAnsi="Times New Roman" w:eastAsia="宋体" w:cs="Times New Roman"/>
                <w:color w:val="auto"/>
                <w:kern w:val="0"/>
                <w:sz w:val="22"/>
                <w:szCs w:val="22"/>
                <w:lang w:val="en-US" w:eastAsia="zh-CN"/>
              </w:rPr>
              <w:t>废</w:t>
            </w:r>
            <w:r>
              <w:rPr>
                <w:rFonts w:hint="default" w:ascii="Times New Roman" w:hAnsi="Times New Roman" w:eastAsia="宋体" w:cs="Times New Roman"/>
                <w:color w:val="auto"/>
                <w:kern w:val="0"/>
                <w:sz w:val="22"/>
                <w:szCs w:val="22"/>
                <w:lang w:val="en-US" w:eastAsia="zh-CN"/>
              </w:rPr>
              <w:t>气</w:t>
            </w:r>
          </w:p>
        </w:tc>
        <w:tc>
          <w:tcPr>
            <w:tcW w:w="1716" w:type="dxa"/>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line="240" w:lineRule="auto"/>
              <w:jc w:val="center"/>
              <w:textAlignment w:val="auto"/>
              <w:rPr>
                <w:rFonts w:hint="default" w:ascii="Times New Roman" w:hAnsi="Times New Roman" w:eastAsia="宋体" w:cs="Times New Roman"/>
                <w:color w:val="auto"/>
                <w:kern w:val="0"/>
                <w:sz w:val="22"/>
                <w:szCs w:val="22"/>
                <w:lang w:val="en-US" w:eastAsia="zh-CN"/>
              </w:rPr>
            </w:pPr>
            <w:r>
              <w:rPr>
                <w:rFonts w:hint="eastAsia" w:ascii="Times New Roman" w:hAnsi="Times New Roman" w:eastAsia="宋体" w:cs="Times New Roman"/>
                <w:color w:val="auto"/>
                <w:kern w:val="0"/>
                <w:sz w:val="22"/>
                <w:szCs w:val="22"/>
                <w:lang w:val="en-US" w:eastAsia="zh-CN"/>
              </w:rPr>
              <w:t>挤压组装工序</w:t>
            </w:r>
          </w:p>
        </w:tc>
        <w:tc>
          <w:tcPr>
            <w:tcW w:w="4279" w:type="dxa"/>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line="240" w:lineRule="auto"/>
              <w:jc w:val="center"/>
              <w:textAlignment w:val="auto"/>
              <w:rPr>
                <w:rFonts w:hint="default" w:ascii="Times New Roman" w:hAnsi="Times New Roman" w:eastAsia="宋体" w:cs="Times New Roman"/>
                <w:color w:val="auto"/>
                <w:kern w:val="0"/>
                <w:sz w:val="22"/>
                <w:szCs w:val="22"/>
                <w:lang w:val="en-US" w:eastAsia="zh-CN"/>
              </w:rPr>
            </w:pPr>
            <w:r>
              <w:rPr>
                <w:rFonts w:hint="default" w:ascii="Times New Roman" w:hAnsi="Times New Roman" w:eastAsia="宋体" w:cs="Times New Roman"/>
                <w:color w:val="auto"/>
                <w:kern w:val="0"/>
                <w:sz w:val="22"/>
                <w:szCs w:val="22"/>
                <w:lang w:val="en-US" w:eastAsia="zh-CN"/>
              </w:rPr>
              <w:t>密闭集气装置+UV光催化+活性炭吸附装置+15m高排气筒（</w:t>
            </w:r>
            <w:r>
              <w:rPr>
                <w:rFonts w:hint="eastAsia" w:ascii="Times New Roman" w:hAnsi="Times New Roman" w:eastAsia="宋体" w:cs="Times New Roman"/>
                <w:color w:val="auto"/>
                <w:kern w:val="0"/>
                <w:sz w:val="22"/>
                <w:szCs w:val="22"/>
                <w:lang w:val="en-US" w:eastAsia="zh-CN"/>
              </w:rPr>
              <w:t>DA002</w:t>
            </w:r>
            <w:r>
              <w:rPr>
                <w:rFonts w:hint="default" w:ascii="Times New Roman" w:hAnsi="Times New Roman" w:eastAsia="宋体" w:cs="Times New Roman"/>
                <w:color w:val="auto"/>
                <w:kern w:val="0"/>
                <w:sz w:val="22"/>
                <w:szCs w:val="22"/>
                <w:lang w:val="en-US" w:eastAsia="zh-CN"/>
              </w:rPr>
              <w:t>）</w:t>
            </w:r>
          </w:p>
        </w:tc>
        <w:tc>
          <w:tcPr>
            <w:tcW w:w="1078" w:type="dxa"/>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eastAsia="宋体" w:cs="Times New Roman"/>
                <w:b w:val="0"/>
                <w:bCs w:val="0"/>
                <w:sz w:val="22"/>
                <w:szCs w:val="22"/>
                <w:u w:val="none"/>
                <w:lang w:val="en-US" w:eastAsia="zh-CN"/>
              </w:rPr>
            </w:pPr>
            <w:r>
              <w:rPr>
                <w:rFonts w:hint="eastAsia" w:ascii="Times New Roman" w:hAnsi="Times New Roman" w:eastAsia="宋体" w:cs="Times New Roman"/>
                <w:b w:val="0"/>
                <w:bCs w:val="0"/>
                <w:sz w:val="22"/>
                <w:szCs w:val="22"/>
                <w:u w:val="none"/>
                <w:lang w:val="en-US" w:eastAsia="zh-CN"/>
              </w:rPr>
              <w:t>1套</w:t>
            </w:r>
          </w:p>
        </w:tc>
        <w:tc>
          <w:tcPr>
            <w:tcW w:w="1020" w:type="dxa"/>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eastAsia="宋体" w:cs="Times New Roman"/>
                <w:b w:val="0"/>
                <w:bCs w:val="0"/>
                <w:sz w:val="22"/>
                <w:szCs w:val="22"/>
                <w:u w:val="none"/>
                <w:lang w:val="en-US" w:eastAsia="zh-CN"/>
              </w:rPr>
            </w:pPr>
            <w:r>
              <w:rPr>
                <w:rFonts w:hint="eastAsia" w:ascii="Times New Roman" w:hAnsi="Times New Roman" w:eastAsia="宋体" w:cs="Times New Roman"/>
                <w:b w:val="0"/>
                <w:bCs w:val="0"/>
                <w:sz w:val="22"/>
                <w:szCs w:val="22"/>
                <w:u w:val="none"/>
                <w:lang w:val="en-US" w:eastAsia="zh-CN"/>
              </w:rPr>
              <w:t>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702" w:type="dxa"/>
            <w:vMerge w:val="continue"/>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line="240" w:lineRule="auto"/>
              <w:jc w:val="center"/>
              <w:textAlignment w:val="auto"/>
              <w:rPr>
                <w:rFonts w:hint="eastAsia" w:ascii="Times New Roman" w:hAnsi="Times New Roman" w:eastAsia="宋体" w:cs="Times New Roman"/>
                <w:color w:val="auto"/>
                <w:kern w:val="0"/>
                <w:sz w:val="22"/>
                <w:szCs w:val="22"/>
                <w:lang w:val="en-US" w:eastAsia="zh-CN"/>
              </w:rPr>
            </w:pPr>
          </w:p>
        </w:tc>
        <w:tc>
          <w:tcPr>
            <w:tcW w:w="1716" w:type="dxa"/>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line="240" w:lineRule="auto"/>
              <w:jc w:val="center"/>
              <w:textAlignment w:val="auto"/>
              <w:rPr>
                <w:rFonts w:hint="eastAsia" w:ascii="Times New Roman" w:hAnsi="Times New Roman" w:eastAsia="宋体" w:cs="Times New Roman"/>
                <w:color w:val="auto"/>
                <w:kern w:val="0"/>
                <w:sz w:val="22"/>
                <w:szCs w:val="22"/>
                <w:lang w:val="en-US" w:eastAsia="zh-CN"/>
              </w:rPr>
            </w:pPr>
            <w:r>
              <w:rPr>
                <w:rFonts w:hint="eastAsia" w:ascii="Times New Roman" w:hAnsi="Times New Roman" w:eastAsia="宋体" w:cs="Times New Roman"/>
                <w:color w:val="auto"/>
                <w:kern w:val="0"/>
                <w:sz w:val="22"/>
                <w:szCs w:val="22"/>
                <w:lang w:val="en-US" w:eastAsia="zh-CN"/>
              </w:rPr>
              <w:t>原料配料、上料工序</w:t>
            </w:r>
          </w:p>
        </w:tc>
        <w:tc>
          <w:tcPr>
            <w:tcW w:w="4279" w:type="dxa"/>
            <w:vMerge w:val="restart"/>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line="240" w:lineRule="auto"/>
              <w:jc w:val="center"/>
              <w:textAlignment w:val="auto"/>
              <w:rPr>
                <w:rFonts w:hint="eastAsia" w:ascii="Times New Roman" w:hAnsi="Times New Roman" w:eastAsia="宋体" w:cs="Times New Roman"/>
                <w:color w:val="auto"/>
                <w:kern w:val="0"/>
                <w:sz w:val="22"/>
                <w:szCs w:val="22"/>
                <w:lang w:val="en-US" w:eastAsia="zh-CN"/>
              </w:rPr>
            </w:pPr>
            <w:r>
              <w:rPr>
                <w:rFonts w:hint="default" w:ascii="Times New Roman" w:hAnsi="Times New Roman" w:eastAsia="宋体" w:cs="Times New Roman"/>
                <w:color w:val="auto"/>
                <w:kern w:val="0"/>
                <w:sz w:val="22"/>
                <w:szCs w:val="22"/>
                <w:lang w:val="en-US" w:eastAsia="zh-CN"/>
              </w:rPr>
              <w:t>密闭集气装置+袋式除尘器</w:t>
            </w:r>
            <w:r>
              <w:rPr>
                <w:rFonts w:hint="eastAsia" w:ascii="Times New Roman" w:hAnsi="Times New Roman" w:eastAsia="宋体" w:cs="Times New Roman"/>
                <w:color w:val="auto"/>
                <w:kern w:val="0"/>
                <w:sz w:val="22"/>
                <w:szCs w:val="22"/>
                <w:lang w:val="en-US" w:eastAsia="zh-CN"/>
              </w:rPr>
              <w:t>（两工序共用）</w:t>
            </w:r>
            <w:r>
              <w:rPr>
                <w:rFonts w:hint="default" w:ascii="Times New Roman" w:hAnsi="Times New Roman" w:eastAsia="宋体" w:cs="Times New Roman"/>
                <w:color w:val="auto"/>
                <w:kern w:val="0"/>
                <w:sz w:val="22"/>
                <w:szCs w:val="22"/>
                <w:lang w:val="en-US" w:eastAsia="zh-CN"/>
              </w:rPr>
              <w:t>+15m高排气筒（</w:t>
            </w:r>
            <w:r>
              <w:rPr>
                <w:rFonts w:hint="eastAsia" w:ascii="Times New Roman" w:hAnsi="Times New Roman" w:eastAsia="宋体" w:cs="Times New Roman"/>
                <w:color w:val="auto"/>
                <w:kern w:val="0"/>
                <w:sz w:val="22"/>
                <w:szCs w:val="22"/>
                <w:lang w:val="en-US" w:eastAsia="zh-CN"/>
              </w:rPr>
              <w:t>DA001</w:t>
            </w:r>
            <w:r>
              <w:rPr>
                <w:rFonts w:hint="default" w:ascii="Times New Roman" w:hAnsi="Times New Roman" w:eastAsia="宋体" w:cs="Times New Roman"/>
                <w:color w:val="auto"/>
                <w:kern w:val="0"/>
                <w:sz w:val="22"/>
                <w:szCs w:val="22"/>
                <w:lang w:val="en-US" w:eastAsia="zh-CN"/>
              </w:rPr>
              <w:t>）</w:t>
            </w:r>
          </w:p>
        </w:tc>
        <w:tc>
          <w:tcPr>
            <w:tcW w:w="1078"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eastAsia" w:ascii="Times New Roman" w:hAnsi="Times New Roman" w:eastAsia="宋体" w:cs="Times New Roman"/>
                <w:b w:val="0"/>
                <w:bCs w:val="0"/>
                <w:sz w:val="22"/>
                <w:szCs w:val="22"/>
                <w:u w:val="none"/>
                <w:lang w:val="en-US" w:eastAsia="zh-CN"/>
              </w:rPr>
            </w:pPr>
            <w:r>
              <w:rPr>
                <w:rFonts w:hint="eastAsia" w:ascii="Times New Roman" w:hAnsi="Times New Roman" w:eastAsia="宋体" w:cs="Times New Roman"/>
                <w:b w:val="0"/>
                <w:bCs w:val="0"/>
                <w:sz w:val="22"/>
                <w:szCs w:val="22"/>
                <w:u w:val="none"/>
                <w:lang w:val="en-US" w:eastAsia="zh-CN"/>
              </w:rPr>
              <w:t>1套</w:t>
            </w:r>
          </w:p>
        </w:tc>
        <w:tc>
          <w:tcPr>
            <w:tcW w:w="1020"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eastAsia="宋体" w:cs="Times New Roman"/>
                <w:b w:val="0"/>
                <w:bCs w:val="0"/>
                <w:sz w:val="22"/>
                <w:szCs w:val="22"/>
                <w:u w:val="none"/>
                <w:lang w:val="en-US" w:eastAsia="zh-CN"/>
              </w:rPr>
            </w:pPr>
            <w:r>
              <w:rPr>
                <w:rFonts w:hint="eastAsia" w:ascii="Times New Roman" w:hAnsi="Times New Roman" w:eastAsia="宋体" w:cs="Times New Roman"/>
                <w:b w:val="0"/>
                <w:bCs w:val="0"/>
                <w:sz w:val="22"/>
                <w:szCs w:val="22"/>
                <w:u w:val="none"/>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702" w:type="dxa"/>
            <w:vMerge w:val="continue"/>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line="240" w:lineRule="auto"/>
              <w:jc w:val="center"/>
              <w:textAlignment w:val="auto"/>
              <w:rPr>
                <w:rFonts w:hint="eastAsia" w:ascii="Times New Roman" w:hAnsi="Times New Roman" w:eastAsia="宋体" w:cs="Times New Roman"/>
                <w:color w:val="auto"/>
                <w:kern w:val="0"/>
                <w:sz w:val="22"/>
                <w:szCs w:val="22"/>
                <w:lang w:val="en-US" w:eastAsia="zh-CN"/>
              </w:rPr>
            </w:pPr>
          </w:p>
        </w:tc>
        <w:tc>
          <w:tcPr>
            <w:tcW w:w="1716" w:type="dxa"/>
            <w:noWrap w:val="0"/>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jc w:val="center"/>
              <w:textAlignment w:val="auto"/>
              <w:rPr>
                <w:rFonts w:hint="eastAsia" w:ascii="Times New Roman" w:hAnsi="Times New Roman" w:eastAsia="宋体" w:cs="Times New Roman"/>
                <w:color w:val="auto"/>
                <w:kern w:val="0"/>
                <w:sz w:val="22"/>
                <w:szCs w:val="22"/>
                <w:lang w:val="en-US" w:eastAsia="zh-CN"/>
              </w:rPr>
            </w:pPr>
            <w:r>
              <w:rPr>
                <w:rFonts w:hint="eastAsia" w:ascii="Times New Roman" w:hAnsi="Times New Roman" w:eastAsia="宋体" w:cs="Times New Roman"/>
                <w:color w:val="auto"/>
                <w:kern w:val="0"/>
                <w:sz w:val="22"/>
                <w:szCs w:val="22"/>
                <w:lang w:val="en-US" w:eastAsia="zh-CN"/>
              </w:rPr>
              <w:t>粉碎工序</w:t>
            </w:r>
          </w:p>
        </w:tc>
        <w:tc>
          <w:tcPr>
            <w:tcW w:w="427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eastAsia" w:ascii="Times New Roman" w:hAnsi="Times New Roman" w:eastAsia="宋体" w:cs="Times New Roman"/>
                <w:color w:val="auto"/>
                <w:kern w:val="0"/>
                <w:sz w:val="22"/>
                <w:szCs w:val="22"/>
                <w:lang w:val="en-US" w:eastAsia="zh-CN"/>
              </w:rPr>
            </w:pPr>
          </w:p>
        </w:tc>
        <w:tc>
          <w:tcPr>
            <w:tcW w:w="1078"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eastAsia" w:ascii="Times New Roman" w:hAnsi="Times New Roman" w:eastAsia="宋体" w:cs="Times New Roman"/>
                <w:b w:val="0"/>
                <w:bCs w:val="0"/>
                <w:sz w:val="22"/>
                <w:szCs w:val="22"/>
                <w:u w:val="none"/>
                <w:lang w:val="en-US" w:eastAsia="zh-CN"/>
              </w:rPr>
            </w:pPr>
          </w:p>
        </w:tc>
        <w:tc>
          <w:tcPr>
            <w:tcW w:w="1020"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eastAsia" w:ascii="Times New Roman" w:hAnsi="Times New Roman" w:eastAsia="宋体" w:cs="Times New Roman"/>
                <w:b w:val="0"/>
                <w:bCs w:val="0"/>
                <w:sz w:val="22"/>
                <w:szCs w:val="22"/>
                <w:u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702"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eastAsia" w:ascii="Times New Roman" w:hAnsi="Times New Roman" w:eastAsia="宋体" w:cs="Times New Roman"/>
                <w:b w:val="0"/>
                <w:bCs w:val="0"/>
                <w:sz w:val="22"/>
                <w:szCs w:val="22"/>
                <w:u w:val="none"/>
                <w:lang w:val="en-US" w:eastAsia="zh-CN"/>
              </w:rPr>
            </w:pPr>
            <w:r>
              <w:rPr>
                <w:rFonts w:hint="eastAsia" w:ascii="Times New Roman" w:hAnsi="Times New Roman" w:eastAsia="宋体" w:cs="Times New Roman"/>
                <w:b w:val="0"/>
                <w:bCs w:val="0"/>
                <w:sz w:val="22"/>
                <w:szCs w:val="22"/>
                <w:u w:val="none"/>
                <w:lang w:val="en-US" w:eastAsia="zh-CN"/>
              </w:rPr>
              <w:t>废水</w:t>
            </w:r>
          </w:p>
        </w:tc>
        <w:tc>
          <w:tcPr>
            <w:tcW w:w="1716" w:type="dxa"/>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line="240" w:lineRule="auto"/>
              <w:jc w:val="center"/>
              <w:textAlignment w:val="auto"/>
              <w:rPr>
                <w:rFonts w:hint="eastAsia" w:ascii="Times New Roman" w:hAnsi="Times New Roman" w:eastAsia="宋体" w:cs="Times New Roman"/>
                <w:color w:val="auto"/>
                <w:kern w:val="0"/>
                <w:sz w:val="22"/>
                <w:szCs w:val="22"/>
                <w:lang w:val="en-US" w:eastAsia="zh-CN"/>
              </w:rPr>
            </w:pPr>
            <w:r>
              <w:rPr>
                <w:rFonts w:hint="eastAsia" w:ascii="Times New Roman" w:hAnsi="Times New Roman" w:eastAsia="宋体" w:cs="Times New Roman"/>
                <w:color w:val="auto"/>
                <w:kern w:val="0"/>
                <w:sz w:val="22"/>
                <w:szCs w:val="22"/>
                <w:lang w:val="en-US" w:eastAsia="zh-CN"/>
              </w:rPr>
              <w:t>冷却定型工序</w:t>
            </w:r>
          </w:p>
        </w:tc>
        <w:tc>
          <w:tcPr>
            <w:tcW w:w="4279" w:type="dxa"/>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line="240" w:lineRule="auto"/>
              <w:jc w:val="center"/>
              <w:textAlignment w:val="auto"/>
              <w:rPr>
                <w:rFonts w:hint="eastAsia" w:ascii="Times New Roman" w:hAnsi="Times New Roman" w:eastAsia="宋体" w:cs="Times New Roman"/>
                <w:color w:val="auto"/>
                <w:kern w:val="0"/>
                <w:sz w:val="22"/>
                <w:szCs w:val="22"/>
                <w:lang w:val="en-US" w:eastAsia="zh-CN"/>
              </w:rPr>
            </w:pPr>
            <w:r>
              <w:rPr>
                <w:rFonts w:hint="default" w:ascii="Times New Roman" w:hAnsi="Times New Roman" w:eastAsia="宋体" w:cs="Times New Roman"/>
                <w:b w:val="0"/>
                <w:bCs w:val="0"/>
                <w:sz w:val="22"/>
                <w:szCs w:val="22"/>
                <w:u w:val="none"/>
                <w:lang w:val="en-US" w:eastAsia="zh-CN"/>
              </w:rPr>
              <w:t>设置</w:t>
            </w:r>
            <w:r>
              <w:rPr>
                <w:rFonts w:hint="eastAsia" w:ascii="Times New Roman" w:hAnsi="Times New Roman" w:eastAsia="宋体" w:cs="Times New Roman"/>
                <w:color w:val="auto"/>
                <w:kern w:val="0"/>
                <w:sz w:val="22"/>
                <w:szCs w:val="22"/>
                <w:lang w:val="en-US" w:eastAsia="zh-CN"/>
              </w:rPr>
              <w:t>冷却循环箱，不外排</w:t>
            </w:r>
          </w:p>
        </w:tc>
        <w:tc>
          <w:tcPr>
            <w:tcW w:w="1078" w:type="dxa"/>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eastAsia" w:ascii="Times New Roman" w:hAnsi="Times New Roman" w:eastAsia="宋体" w:cs="Times New Roman"/>
                <w:b w:val="0"/>
                <w:bCs w:val="0"/>
                <w:sz w:val="22"/>
                <w:szCs w:val="22"/>
                <w:u w:val="none"/>
                <w:lang w:val="en-US" w:eastAsia="zh-CN"/>
              </w:rPr>
            </w:pPr>
            <w:r>
              <w:rPr>
                <w:rFonts w:hint="default" w:ascii="Times New Roman" w:hAnsi="Times New Roman" w:eastAsia="宋体" w:cs="Times New Roman"/>
                <w:b w:val="0"/>
                <w:bCs w:val="0"/>
                <w:sz w:val="22"/>
                <w:szCs w:val="22"/>
                <w:u w:val="none"/>
                <w:lang w:val="en-US" w:eastAsia="zh-CN"/>
              </w:rPr>
              <w:t>2×0.75m</w:t>
            </w:r>
            <w:r>
              <w:rPr>
                <w:rFonts w:hint="default" w:ascii="Times New Roman" w:hAnsi="Times New Roman" w:eastAsia="宋体" w:cs="Times New Roman"/>
                <w:b w:val="0"/>
                <w:bCs w:val="0"/>
                <w:sz w:val="22"/>
                <w:szCs w:val="22"/>
                <w:u w:val="none"/>
                <w:vertAlign w:val="superscript"/>
                <w:lang w:val="en-US" w:eastAsia="zh-CN"/>
              </w:rPr>
              <w:t>3</w:t>
            </w:r>
          </w:p>
        </w:tc>
        <w:tc>
          <w:tcPr>
            <w:tcW w:w="1020" w:type="dxa"/>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eastAsia="宋体" w:cs="Times New Roman"/>
                <w:b w:val="0"/>
                <w:bCs w:val="0"/>
                <w:sz w:val="22"/>
                <w:szCs w:val="22"/>
                <w:u w:val="none"/>
                <w:lang w:val="en-US" w:eastAsia="zh-CN"/>
              </w:rPr>
            </w:pPr>
            <w:r>
              <w:rPr>
                <w:rFonts w:hint="eastAsia" w:ascii="Times New Roman" w:hAnsi="Times New Roman" w:eastAsia="宋体" w:cs="Times New Roman"/>
                <w:b w:val="0"/>
                <w:bCs w:val="0"/>
                <w:sz w:val="22"/>
                <w:szCs w:val="22"/>
                <w:u w:val="none"/>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2"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eastAsia" w:ascii="Times New Roman" w:hAnsi="Times New Roman" w:eastAsia="宋体" w:cs="Times New Roman"/>
                <w:b w:val="0"/>
                <w:bCs w:val="0"/>
                <w:sz w:val="22"/>
                <w:szCs w:val="22"/>
                <w:u w:val="none"/>
                <w:lang w:val="en-US" w:eastAsia="zh-CN"/>
              </w:rPr>
            </w:pPr>
          </w:p>
        </w:tc>
        <w:tc>
          <w:tcPr>
            <w:tcW w:w="1716" w:type="dxa"/>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line="240" w:lineRule="auto"/>
              <w:jc w:val="center"/>
              <w:textAlignment w:val="auto"/>
              <w:rPr>
                <w:rFonts w:hint="eastAsia" w:ascii="Times New Roman" w:hAnsi="Times New Roman" w:eastAsia="宋体" w:cs="Times New Roman"/>
                <w:color w:val="auto"/>
                <w:kern w:val="0"/>
                <w:sz w:val="22"/>
                <w:szCs w:val="22"/>
                <w:lang w:val="en-US" w:eastAsia="zh-CN"/>
              </w:rPr>
            </w:pPr>
            <w:r>
              <w:rPr>
                <w:rFonts w:hint="eastAsia" w:ascii="Times New Roman" w:hAnsi="Times New Roman" w:eastAsia="宋体" w:cs="Times New Roman"/>
                <w:color w:val="auto"/>
                <w:kern w:val="0"/>
                <w:sz w:val="22"/>
                <w:szCs w:val="22"/>
                <w:lang w:val="en-US" w:eastAsia="zh-CN"/>
              </w:rPr>
              <w:t>生活废水</w:t>
            </w:r>
          </w:p>
        </w:tc>
        <w:tc>
          <w:tcPr>
            <w:tcW w:w="4279" w:type="dxa"/>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line="240" w:lineRule="auto"/>
              <w:jc w:val="center"/>
              <w:textAlignment w:val="auto"/>
              <w:rPr>
                <w:rFonts w:hint="eastAsia" w:ascii="Times New Roman" w:hAnsi="Times New Roman" w:eastAsia="宋体" w:cs="Times New Roman"/>
                <w:color w:val="auto"/>
                <w:kern w:val="0"/>
                <w:sz w:val="22"/>
                <w:szCs w:val="22"/>
                <w:lang w:val="en-US" w:eastAsia="zh-CN"/>
              </w:rPr>
            </w:pPr>
            <w:r>
              <w:rPr>
                <w:rFonts w:hint="eastAsia" w:ascii="Times New Roman" w:hAnsi="Times New Roman" w:eastAsia="宋体" w:cs="Times New Roman"/>
                <w:color w:val="auto"/>
                <w:kern w:val="0"/>
                <w:sz w:val="22"/>
                <w:szCs w:val="22"/>
                <w:lang w:val="en-US" w:eastAsia="zh-CN"/>
              </w:rPr>
              <w:t>经厂区化粪池处理后，通过污水管网进入长垣市第二污水处理厂处理</w:t>
            </w:r>
          </w:p>
        </w:tc>
        <w:tc>
          <w:tcPr>
            <w:tcW w:w="1078" w:type="dxa"/>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eastAsia="宋体" w:cs="Times New Roman"/>
                <w:b w:val="0"/>
                <w:bCs w:val="0"/>
                <w:sz w:val="22"/>
                <w:szCs w:val="22"/>
                <w:u w:val="none"/>
                <w:lang w:val="en-US" w:eastAsia="zh-CN" w:bidi="ar-SA"/>
              </w:rPr>
            </w:pPr>
            <w:r>
              <w:rPr>
                <w:rFonts w:hint="default" w:ascii="Times New Roman" w:hAnsi="Times New Roman" w:eastAsia="宋体" w:cs="Times New Roman"/>
                <w:b w:val="0"/>
                <w:bCs w:val="0"/>
                <w:sz w:val="22"/>
                <w:szCs w:val="22"/>
                <w:u w:val="none"/>
                <w:lang w:val="en-US" w:eastAsia="zh-CN"/>
              </w:rPr>
              <w:t>1×</w:t>
            </w:r>
            <w:r>
              <w:rPr>
                <w:rFonts w:hint="default" w:ascii="Times New Roman" w:hAnsi="Times New Roman" w:eastAsia="宋体" w:cs="Times New Roman"/>
                <w:b w:val="0"/>
                <w:bCs w:val="0"/>
                <w:color w:val="000000" w:themeColor="text1"/>
                <w:sz w:val="22"/>
                <w:szCs w:val="22"/>
                <w:u w:val="none"/>
                <w:lang w:val="en-US" w:eastAsia="zh-CN"/>
                <w14:textFill>
                  <w14:solidFill>
                    <w14:schemeClr w14:val="tx1"/>
                  </w14:solidFill>
                </w14:textFill>
              </w:rPr>
              <w:t>2</w:t>
            </w:r>
            <w:r>
              <w:rPr>
                <w:rFonts w:hint="default" w:ascii="Times New Roman" w:hAnsi="Times New Roman" w:eastAsia="宋体" w:cs="Times New Roman"/>
                <w:b w:val="0"/>
                <w:bCs w:val="0"/>
                <w:sz w:val="22"/>
                <w:szCs w:val="22"/>
                <w:u w:val="none"/>
                <w:lang w:val="en-US" w:eastAsia="zh-CN"/>
              </w:rPr>
              <w:t>m</w:t>
            </w:r>
            <w:r>
              <w:rPr>
                <w:rFonts w:hint="default" w:ascii="Times New Roman" w:hAnsi="Times New Roman" w:eastAsia="宋体" w:cs="Times New Roman"/>
                <w:b w:val="0"/>
                <w:bCs w:val="0"/>
                <w:sz w:val="22"/>
                <w:szCs w:val="22"/>
                <w:u w:val="none"/>
                <w:vertAlign w:val="superscript"/>
                <w:lang w:val="en-US" w:eastAsia="zh-CN"/>
              </w:rPr>
              <w:t>3</w:t>
            </w:r>
          </w:p>
        </w:tc>
        <w:tc>
          <w:tcPr>
            <w:tcW w:w="1020" w:type="dxa"/>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eastAsia="宋体" w:cs="Times New Roman"/>
                <w:b w:val="0"/>
                <w:bCs w:val="0"/>
                <w:sz w:val="22"/>
                <w:szCs w:val="22"/>
                <w:u w:val="none"/>
                <w:lang w:val="en-US" w:eastAsia="zh-CN"/>
              </w:rPr>
            </w:pPr>
            <w:r>
              <w:rPr>
                <w:rFonts w:hint="eastAsia" w:ascii="Times New Roman" w:hAnsi="Times New Roman" w:eastAsia="宋体" w:cs="Times New Roman"/>
                <w:b w:val="0"/>
                <w:bCs w:val="0"/>
                <w:sz w:val="22"/>
                <w:szCs w:val="22"/>
                <w:u w:val="none"/>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702"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eastAsia" w:ascii="Times New Roman" w:hAnsi="Times New Roman" w:eastAsia="宋体" w:cs="Times New Roman"/>
                <w:b w:val="0"/>
                <w:bCs w:val="0"/>
                <w:sz w:val="22"/>
                <w:szCs w:val="22"/>
                <w:u w:val="none"/>
                <w:lang w:val="en-US" w:eastAsia="zh-CN"/>
              </w:rPr>
            </w:pPr>
            <w:r>
              <w:rPr>
                <w:rFonts w:hint="eastAsia" w:ascii="Times New Roman" w:hAnsi="Times New Roman" w:eastAsia="宋体" w:cs="Times New Roman"/>
                <w:color w:val="auto"/>
                <w:kern w:val="0"/>
                <w:sz w:val="22"/>
                <w:szCs w:val="22"/>
                <w:lang w:val="en-US" w:eastAsia="zh-CN"/>
              </w:rPr>
              <w:t>一般</w:t>
            </w:r>
            <w:r>
              <w:rPr>
                <w:rFonts w:hint="default" w:ascii="Times New Roman" w:hAnsi="Times New Roman" w:eastAsia="宋体" w:cs="Times New Roman"/>
                <w:color w:val="auto"/>
                <w:kern w:val="0"/>
                <w:sz w:val="22"/>
                <w:szCs w:val="22"/>
                <w:lang w:val="en-US" w:eastAsia="zh-CN"/>
              </w:rPr>
              <w:t>固体废物</w:t>
            </w:r>
          </w:p>
        </w:tc>
        <w:tc>
          <w:tcPr>
            <w:tcW w:w="1716" w:type="dxa"/>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line="240" w:lineRule="auto"/>
              <w:jc w:val="center"/>
              <w:textAlignment w:val="auto"/>
              <w:rPr>
                <w:rFonts w:hint="eastAsia" w:ascii="Times New Roman" w:hAnsi="Times New Roman" w:eastAsia="宋体" w:cs="Times New Roman"/>
                <w:color w:val="auto"/>
                <w:kern w:val="0"/>
                <w:sz w:val="22"/>
                <w:szCs w:val="22"/>
                <w:lang w:val="en-US" w:eastAsia="zh-CN"/>
              </w:rPr>
            </w:pPr>
            <w:r>
              <w:rPr>
                <w:rFonts w:hint="eastAsia" w:ascii="Times New Roman" w:hAnsi="Times New Roman" w:eastAsia="宋体" w:cs="Times New Roman"/>
                <w:color w:val="auto"/>
                <w:kern w:val="0"/>
                <w:sz w:val="22"/>
                <w:szCs w:val="22"/>
                <w:lang w:val="en-US" w:eastAsia="zh-CN"/>
              </w:rPr>
              <w:t>废包装袋</w:t>
            </w:r>
          </w:p>
        </w:tc>
        <w:tc>
          <w:tcPr>
            <w:tcW w:w="4279"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eastAsia="宋体" w:cs="Times New Roman"/>
                <w:b w:val="0"/>
                <w:bCs w:val="0"/>
                <w:sz w:val="22"/>
                <w:szCs w:val="22"/>
                <w:u w:val="none"/>
                <w:lang w:val="en-US" w:eastAsia="zh-CN"/>
              </w:rPr>
            </w:pPr>
            <w:r>
              <w:rPr>
                <w:rFonts w:hint="eastAsia" w:ascii="Times New Roman" w:hAnsi="Times New Roman" w:eastAsia="宋体" w:cs="Times New Roman"/>
                <w:color w:val="auto"/>
                <w:kern w:val="0"/>
                <w:sz w:val="22"/>
                <w:szCs w:val="22"/>
                <w:lang w:val="en-US" w:eastAsia="zh-CN"/>
              </w:rPr>
              <w:t>暂存于固废暂存间，后回用于生产</w:t>
            </w:r>
          </w:p>
        </w:tc>
        <w:tc>
          <w:tcPr>
            <w:tcW w:w="1078"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eastAsia="宋体" w:cs="Times New Roman"/>
                <w:b w:val="0"/>
                <w:bCs w:val="0"/>
                <w:sz w:val="22"/>
                <w:szCs w:val="22"/>
                <w:u w:val="none"/>
                <w:lang w:val="en-US" w:eastAsia="zh-CN"/>
              </w:rPr>
            </w:pPr>
            <w:r>
              <w:rPr>
                <w:rFonts w:hint="default" w:ascii="Times New Roman" w:hAnsi="Times New Roman" w:eastAsia="宋体" w:cs="Times New Roman"/>
                <w:b w:val="0"/>
                <w:bCs w:val="0"/>
                <w:color w:val="000000" w:themeColor="text1"/>
                <w:sz w:val="22"/>
                <w:szCs w:val="22"/>
                <w:u w:val="none"/>
                <w:lang w:val="en-US" w:eastAsia="zh-CN"/>
                <w14:textFill>
                  <w14:solidFill>
                    <w14:schemeClr w14:val="tx1"/>
                  </w14:solidFill>
                </w14:textFill>
              </w:rPr>
              <w:t>1×</w:t>
            </w:r>
            <w:r>
              <w:rPr>
                <w:rFonts w:hint="eastAsia" w:ascii="Times New Roman" w:hAnsi="Times New Roman" w:eastAsia="宋体" w:cs="Times New Roman"/>
                <w:b w:val="0"/>
                <w:bCs w:val="0"/>
                <w:color w:val="000000" w:themeColor="text1"/>
                <w:sz w:val="22"/>
                <w:szCs w:val="22"/>
                <w:u w:val="none"/>
                <w:lang w:val="en-US" w:eastAsia="zh-CN"/>
                <w14:textFill>
                  <w14:solidFill>
                    <w14:schemeClr w14:val="tx1"/>
                  </w14:solidFill>
                </w14:textFill>
              </w:rPr>
              <w:t>40</w:t>
            </w:r>
            <w:r>
              <w:rPr>
                <w:rFonts w:hint="default" w:ascii="Times New Roman" w:hAnsi="Times New Roman" w:eastAsia="宋体" w:cs="Times New Roman"/>
                <w:b w:val="0"/>
                <w:bCs w:val="0"/>
                <w:color w:val="000000" w:themeColor="text1"/>
                <w:sz w:val="22"/>
                <w:szCs w:val="22"/>
                <w:u w:val="none"/>
                <w:lang w:val="en-US" w:eastAsia="zh-CN"/>
                <w14:textFill>
                  <w14:solidFill>
                    <w14:schemeClr w14:val="tx1"/>
                  </w14:solidFill>
                </w14:textFill>
              </w:rPr>
              <w:t>m</w:t>
            </w:r>
            <w:r>
              <w:rPr>
                <w:rFonts w:hint="default" w:ascii="Times New Roman" w:hAnsi="Times New Roman" w:eastAsia="宋体" w:cs="Times New Roman"/>
                <w:b w:val="0"/>
                <w:bCs w:val="0"/>
                <w:sz w:val="22"/>
                <w:szCs w:val="22"/>
                <w:u w:val="none"/>
                <w:vertAlign w:val="superscript"/>
                <w:lang w:val="en-US" w:eastAsia="zh-CN"/>
              </w:rPr>
              <w:t>2</w:t>
            </w:r>
          </w:p>
        </w:tc>
        <w:tc>
          <w:tcPr>
            <w:tcW w:w="1020"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eastAsia="宋体" w:cs="Times New Roman"/>
                <w:b w:val="0"/>
                <w:bCs w:val="0"/>
                <w:sz w:val="22"/>
                <w:szCs w:val="22"/>
                <w:u w:val="none"/>
                <w:lang w:val="en-US" w:eastAsia="zh-CN"/>
              </w:rPr>
            </w:pPr>
            <w:r>
              <w:rPr>
                <w:rFonts w:hint="eastAsia" w:ascii="Times New Roman" w:hAnsi="Times New Roman" w:eastAsia="宋体" w:cs="Times New Roman"/>
                <w:b w:val="0"/>
                <w:bCs w:val="0"/>
                <w:sz w:val="22"/>
                <w:szCs w:val="22"/>
                <w:u w:val="none"/>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702"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eastAsia" w:ascii="Times New Roman" w:hAnsi="Times New Roman" w:eastAsia="宋体" w:cs="Times New Roman"/>
                <w:b w:val="0"/>
                <w:bCs w:val="0"/>
                <w:sz w:val="22"/>
                <w:szCs w:val="22"/>
                <w:u w:val="none"/>
                <w:lang w:val="en-US" w:eastAsia="zh-CN"/>
              </w:rPr>
            </w:pPr>
          </w:p>
        </w:tc>
        <w:tc>
          <w:tcPr>
            <w:tcW w:w="1716" w:type="dxa"/>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line="240" w:lineRule="auto"/>
              <w:jc w:val="center"/>
              <w:textAlignment w:val="auto"/>
              <w:rPr>
                <w:rFonts w:hint="eastAsia" w:ascii="Times New Roman" w:hAnsi="Times New Roman" w:eastAsia="宋体" w:cs="Times New Roman"/>
                <w:color w:val="auto"/>
                <w:kern w:val="0"/>
                <w:sz w:val="22"/>
                <w:szCs w:val="22"/>
                <w:lang w:val="en-US" w:eastAsia="zh-CN"/>
              </w:rPr>
            </w:pPr>
            <w:r>
              <w:rPr>
                <w:rFonts w:hint="eastAsia" w:ascii="Times New Roman" w:hAnsi="Times New Roman" w:eastAsia="宋体" w:cs="Times New Roman"/>
                <w:color w:val="auto"/>
                <w:kern w:val="0"/>
                <w:sz w:val="22"/>
                <w:szCs w:val="22"/>
                <w:lang w:val="en-US" w:eastAsia="zh-CN"/>
              </w:rPr>
              <w:t>残次品</w:t>
            </w:r>
          </w:p>
        </w:tc>
        <w:tc>
          <w:tcPr>
            <w:tcW w:w="427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eastAsia="宋体" w:cs="Times New Roman"/>
                <w:b w:val="0"/>
                <w:bCs w:val="0"/>
                <w:sz w:val="22"/>
                <w:szCs w:val="22"/>
                <w:u w:val="none"/>
                <w:lang w:val="en-US" w:eastAsia="zh-CN"/>
              </w:rPr>
            </w:pPr>
          </w:p>
        </w:tc>
        <w:tc>
          <w:tcPr>
            <w:tcW w:w="1078"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eastAsia="宋体" w:cs="Times New Roman"/>
                <w:b w:val="0"/>
                <w:bCs w:val="0"/>
                <w:sz w:val="22"/>
                <w:szCs w:val="22"/>
                <w:u w:val="none"/>
                <w:lang w:val="en-US" w:eastAsia="zh-CN"/>
              </w:rPr>
            </w:pPr>
          </w:p>
        </w:tc>
        <w:tc>
          <w:tcPr>
            <w:tcW w:w="1020"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eastAsia" w:ascii="Times New Roman" w:hAnsi="Times New Roman" w:eastAsia="宋体" w:cs="Times New Roman"/>
                <w:b w:val="0"/>
                <w:bCs w:val="0"/>
                <w:sz w:val="22"/>
                <w:szCs w:val="22"/>
                <w:u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702"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eastAsia" w:ascii="Times New Roman" w:hAnsi="Times New Roman" w:eastAsia="宋体" w:cs="Times New Roman"/>
                <w:b w:val="0"/>
                <w:bCs w:val="0"/>
                <w:sz w:val="22"/>
                <w:szCs w:val="22"/>
                <w:u w:val="none"/>
                <w:lang w:val="en-US" w:eastAsia="zh-CN"/>
              </w:rPr>
            </w:pPr>
          </w:p>
        </w:tc>
        <w:tc>
          <w:tcPr>
            <w:tcW w:w="1716" w:type="dxa"/>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line="240" w:lineRule="auto"/>
              <w:jc w:val="center"/>
              <w:textAlignment w:val="auto"/>
              <w:rPr>
                <w:rFonts w:hint="eastAsia" w:ascii="Times New Roman" w:hAnsi="Times New Roman" w:eastAsia="宋体" w:cs="Times New Roman"/>
                <w:color w:val="auto"/>
                <w:kern w:val="0"/>
                <w:sz w:val="22"/>
                <w:szCs w:val="22"/>
                <w:lang w:val="en-US" w:eastAsia="zh-CN"/>
              </w:rPr>
            </w:pPr>
            <w:r>
              <w:rPr>
                <w:rFonts w:hint="eastAsia" w:ascii="Times New Roman" w:hAnsi="Times New Roman" w:eastAsia="宋体" w:cs="Times New Roman"/>
                <w:color w:val="auto"/>
                <w:kern w:val="0"/>
                <w:sz w:val="22"/>
                <w:szCs w:val="22"/>
                <w:lang w:val="en-US" w:eastAsia="zh-CN"/>
              </w:rPr>
              <w:t>袋式除尘器收尘</w:t>
            </w:r>
          </w:p>
        </w:tc>
        <w:tc>
          <w:tcPr>
            <w:tcW w:w="427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eastAsia="宋体" w:cs="Times New Roman"/>
                <w:b w:val="0"/>
                <w:bCs w:val="0"/>
                <w:sz w:val="22"/>
                <w:szCs w:val="22"/>
                <w:u w:val="none"/>
                <w:lang w:val="en-US" w:eastAsia="zh-CN"/>
              </w:rPr>
            </w:pPr>
          </w:p>
        </w:tc>
        <w:tc>
          <w:tcPr>
            <w:tcW w:w="1078"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eastAsia="宋体" w:cs="Times New Roman"/>
                <w:b w:val="0"/>
                <w:bCs w:val="0"/>
                <w:sz w:val="22"/>
                <w:szCs w:val="22"/>
                <w:u w:val="none"/>
                <w:lang w:val="en-US" w:eastAsia="zh-CN"/>
              </w:rPr>
            </w:pPr>
          </w:p>
        </w:tc>
        <w:tc>
          <w:tcPr>
            <w:tcW w:w="1020"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eastAsia" w:ascii="Times New Roman" w:hAnsi="Times New Roman" w:eastAsia="宋体" w:cs="Times New Roman"/>
                <w:b w:val="0"/>
                <w:bCs w:val="0"/>
                <w:sz w:val="22"/>
                <w:szCs w:val="22"/>
                <w:u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702"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eastAsia" w:ascii="Times New Roman" w:hAnsi="Times New Roman" w:eastAsia="宋体" w:cs="Times New Roman"/>
                <w:b w:val="0"/>
                <w:bCs w:val="0"/>
                <w:sz w:val="22"/>
                <w:szCs w:val="22"/>
                <w:u w:val="none"/>
                <w:lang w:val="en-US" w:eastAsia="zh-CN"/>
              </w:rPr>
            </w:pPr>
          </w:p>
        </w:tc>
        <w:tc>
          <w:tcPr>
            <w:tcW w:w="1716" w:type="dxa"/>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eastAsia" w:ascii="Times New Roman" w:hAnsi="Times New Roman" w:eastAsia="宋体" w:cs="Times New Roman"/>
                <w:b w:val="0"/>
                <w:bCs w:val="0"/>
                <w:sz w:val="22"/>
                <w:szCs w:val="22"/>
                <w:u w:val="none"/>
                <w:lang w:val="en-US" w:eastAsia="zh-CN"/>
              </w:rPr>
            </w:pPr>
            <w:r>
              <w:rPr>
                <w:rFonts w:hint="default" w:ascii="Times New Roman" w:hAnsi="Times New Roman" w:eastAsia="宋体" w:cs="Times New Roman"/>
                <w:b w:val="0"/>
                <w:bCs w:val="0"/>
                <w:sz w:val="22"/>
                <w:szCs w:val="22"/>
                <w:u w:val="none"/>
                <w:lang w:val="en-US" w:eastAsia="zh-CN"/>
              </w:rPr>
              <w:t>生活垃圾</w:t>
            </w:r>
          </w:p>
        </w:tc>
        <w:tc>
          <w:tcPr>
            <w:tcW w:w="4279" w:type="dxa"/>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eastAsia="宋体" w:cs="Times New Roman"/>
                <w:b w:val="0"/>
                <w:bCs w:val="0"/>
                <w:sz w:val="22"/>
                <w:szCs w:val="22"/>
                <w:u w:val="none"/>
                <w:lang w:val="en-US" w:eastAsia="zh-CN"/>
              </w:rPr>
            </w:pPr>
            <w:r>
              <w:rPr>
                <w:rFonts w:hint="default" w:ascii="Times New Roman" w:hAnsi="Times New Roman" w:eastAsia="宋体" w:cs="Times New Roman"/>
                <w:b w:val="0"/>
                <w:bCs w:val="0"/>
                <w:sz w:val="22"/>
                <w:szCs w:val="22"/>
                <w:u w:val="none"/>
                <w:lang w:val="en-US" w:eastAsia="zh-CN"/>
              </w:rPr>
              <w:t>垃圾桶，交环卫部门集中处理</w:t>
            </w:r>
          </w:p>
        </w:tc>
        <w:tc>
          <w:tcPr>
            <w:tcW w:w="1078" w:type="dxa"/>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eastAsia="宋体" w:cs="Times New Roman"/>
                <w:b w:val="0"/>
                <w:bCs w:val="0"/>
                <w:sz w:val="22"/>
                <w:szCs w:val="22"/>
                <w:u w:val="none"/>
                <w:lang w:val="en-US" w:eastAsia="zh-CN"/>
              </w:rPr>
            </w:pPr>
            <w:r>
              <w:rPr>
                <w:rFonts w:hint="default" w:ascii="Times New Roman" w:hAnsi="Times New Roman" w:eastAsia="宋体" w:cs="Times New Roman"/>
                <w:b w:val="0"/>
                <w:bCs w:val="0"/>
                <w:sz w:val="22"/>
                <w:szCs w:val="22"/>
                <w:u w:val="none"/>
                <w:lang w:val="en-US" w:eastAsia="zh-CN"/>
              </w:rPr>
              <w:t>若干</w:t>
            </w:r>
          </w:p>
        </w:tc>
        <w:tc>
          <w:tcPr>
            <w:tcW w:w="1020"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eastAsia" w:ascii="Times New Roman" w:hAnsi="Times New Roman" w:eastAsia="宋体" w:cs="Times New Roman"/>
                <w:b w:val="0"/>
                <w:bCs w:val="0"/>
                <w:sz w:val="22"/>
                <w:szCs w:val="22"/>
                <w:u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702"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eastAsia" w:ascii="Times New Roman" w:hAnsi="Times New Roman" w:eastAsia="宋体" w:cs="Times New Roman"/>
                <w:b w:val="0"/>
                <w:bCs w:val="0"/>
                <w:sz w:val="22"/>
                <w:szCs w:val="22"/>
                <w:u w:val="none"/>
                <w:lang w:val="en-US" w:eastAsia="zh-CN"/>
              </w:rPr>
            </w:pPr>
            <w:r>
              <w:rPr>
                <w:rFonts w:hint="eastAsia" w:ascii="Times New Roman" w:hAnsi="Times New Roman" w:eastAsia="宋体" w:cs="Times New Roman"/>
                <w:color w:val="auto"/>
                <w:kern w:val="0"/>
                <w:sz w:val="22"/>
                <w:szCs w:val="22"/>
                <w:lang w:val="en-US" w:eastAsia="zh-CN"/>
              </w:rPr>
              <w:t>危险废物</w:t>
            </w:r>
          </w:p>
        </w:tc>
        <w:tc>
          <w:tcPr>
            <w:tcW w:w="1716" w:type="dxa"/>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line="240" w:lineRule="auto"/>
              <w:jc w:val="center"/>
              <w:textAlignment w:val="auto"/>
              <w:rPr>
                <w:rFonts w:hint="eastAsia" w:ascii="Times New Roman" w:hAnsi="Times New Roman" w:eastAsia="宋体" w:cs="Times New Roman"/>
                <w:color w:val="auto"/>
                <w:kern w:val="0"/>
                <w:sz w:val="22"/>
                <w:szCs w:val="22"/>
                <w:lang w:val="en-US" w:eastAsia="zh-CN"/>
              </w:rPr>
            </w:pPr>
            <w:r>
              <w:rPr>
                <w:rFonts w:hint="eastAsia" w:ascii="Times New Roman" w:hAnsi="Times New Roman" w:eastAsia="宋体" w:cs="Times New Roman"/>
                <w:color w:val="auto"/>
                <w:kern w:val="0"/>
                <w:sz w:val="22"/>
                <w:szCs w:val="22"/>
                <w:lang w:val="en-US" w:eastAsia="zh-CN"/>
              </w:rPr>
              <w:t>废活性炭HW49（900-039-49）</w:t>
            </w:r>
          </w:p>
        </w:tc>
        <w:tc>
          <w:tcPr>
            <w:tcW w:w="4279"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eastAsia="宋体" w:cs="Times New Roman"/>
                <w:b w:val="0"/>
                <w:bCs w:val="0"/>
                <w:sz w:val="22"/>
                <w:szCs w:val="22"/>
                <w:u w:val="none"/>
                <w:lang w:val="en-US" w:eastAsia="zh-CN"/>
              </w:rPr>
            </w:pPr>
            <w:r>
              <w:rPr>
                <w:rFonts w:hint="eastAsia" w:ascii="Times New Roman" w:hAnsi="Times New Roman" w:eastAsia="宋体" w:cs="Times New Roman"/>
                <w:b w:val="0"/>
                <w:bCs w:val="0"/>
                <w:sz w:val="22"/>
                <w:szCs w:val="22"/>
                <w:u w:val="none"/>
                <w:lang w:val="en-US" w:eastAsia="zh-CN"/>
              </w:rPr>
              <w:t>收集后暂存危废暂存间内，定期委托有资质单位统一处理</w:t>
            </w:r>
          </w:p>
        </w:tc>
        <w:tc>
          <w:tcPr>
            <w:tcW w:w="1078"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eastAsia="宋体" w:cs="Times New Roman"/>
                <w:b w:val="0"/>
                <w:bCs w:val="0"/>
                <w:sz w:val="22"/>
                <w:szCs w:val="22"/>
                <w:u w:val="none"/>
                <w:lang w:val="en-US" w:eastAsia="zh-CN"/>
              </w:rPr>
            </w:pPr>
            <w:r>
              <w:rPr>
                <w:rFonts w:hint="default" w:ascii="Times New Roman" w:hAnsi="Times New Roman" w:eastAsia="宋体" w:cs="Times New Roman"/>
                <w:b w:val="0"/>
                <w:bCs w:val="0"/>
                <w:sz w:val="22"/>
                <w:szCs w:val="22"/>
                <w:u w:val="none"/>
                <w:lang w:val="en-US" w:eastAsia="zh-CN"/>
              </w:rPr>
              <w:t>1×</w:t>
            </w:r>
            <w:r>
              <w:rPr>
                <w:rFonts w:hint="eastAsia" w:ascii="Times New Roman" w:hAnsi="Times New Roman" w:eastAsia="宋体" w:cs="Times New Roman"/>
                <w:b w:val="0"/>
                <w:bCs w:val="0"/>
                <w:color w:val="000000" w:themeColor="text1"/>
                <w:sz w:val="22"/>
                <w:szCs w:val="22"/>
                <w:u w:val="none"/>
                <w:lang w:val="en-US" w:eastAsia="zh-CN"/>
                <w14:textFill>
                  <w14:solidFill>
                    <w14:schemeClr w14:val="tx1"/>
                  </w14:solidFill>
                </w14:textFill>
              </w:rPr>
              <w:t>10</w:t>
            </w:r>
            <w:r>
              <w:rPr>
                <w:rFonts w:hint="default" w:ascii="Times New Roman" w:hAnsi="Times New Roman" w:eastAsia="宋体" w:cs="Times New Roman"/>
                <w:b w:val="0"/>
                <w:bCs w:val="0"/>
                <w:color w:val="000000" w:themeColor="text1"/>
                <w:sz w:val="22"/>
                <w:szCs w:val="22"/>
                <w:u w:val="none"/>
                <w:lang w:val="en-US" w:eastAsia="zh-CN"/>
                <w14:textFill>
                  <w14:solidFill>
                    <w14:schemeClr w14:val="tx1"/>
                  </w14:solidFill>
                </w14:textFill>
              </w:rPr>
              <w:t>m</w:t>
            </w:r>
            <w:r>
              <w:rPr>
                <w:rFonts w:hint="default" w:ascii="Times New Roman" w:hAnsi="Times New Roman" w:eastAsia="宋体" w:cs="Times New Roman"/>
                <w:b w:val="0"/>
                <w:bCs w:val="0"/>
                <w:sz w:val="22"/>
                <w:szCs w:val="22"/>
                <w:u w:val="none"/>
                <w:vertAlign w:val="superscript"/>
                <w:lang w:val="en-US" w:eastAsia="zh-CN"/>
              </w:rPr>
              <w:t>2</w:t>
            </w:r>
          </w:p>
        </w:tc>
        <w:tc>
          <w:tcPr>
            <w:tcW w:w="1020"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eastAsia="宋体" w:cs="Times New Roman"/>
                <w:b w:val="0"/>
                <w:bCs w:val="0"/>
                <w:sz w:val="22"/>
                <w:szCs w:val="22"/>
                <w:u w:val="none"/>
                <w:lang w:val="en-US" w:eastAsia="zh-CN"/>
              </w:rPr>
            </w:pPr>
            <w:r>
              <w:rPr>
                <w:rFonts w:hint="eastAsia" w:ascii="Times New Roman" w:hAnsi="Times New Roman" w:eastAsia="宋体" w:cs="Times New Roman"/>
                <w:b w:val="0"/>
                <w:bCs w:val="0"/>
                <w:sz w:val="22"/>
                <w:szCs w:val="22"/>
                <w:u w:val="none"/>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702"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eastAsia" w:ascii="Times New Roman" w:hAnsi="Times New Roman" w:eastAsia="宋体" w:cs="Times New Roman"/>
                <w:b w:val="0"/>
                <w:bCs w:val="0"/>
                <w:sz w:val="22"/>
                <w:szCs w:val="22"/>
                <w:u w:val="none"/>
                <w:lang w:val="en-US" w:eastAsia="zh-CN"/>
              </w:rPr>
            </w:pPr>
          </w:p>
        </w:tc>
        <w:tc>
          <w:tcPr>
            <w:tcW w:w="1716" w:type="dxa"/>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line="240" w:lineRule="auto"/>
              <w:jc w:val="center"/>
              <w:textAlignment w:val="auto"/>
              <w:rPr>
                <w:rFonts w:hint="default" w:ascii="Times New Roman" w:hAnsi="Times New Roman" w:eastAsia="宋体" w:cs="Times New Roman"/>
                <w:color w:val="auto"/>
                <w:kern w:val="0"/>
                <w:sz w:val="22"/>
                <w:szCs w:val="22"/>
                <w:lang w:val="en-US" w:eastAsia="zh-CN"/>
              </w:rPr>
            </w:pPr>
            <w:r>
              <w:rPr>
                <w:rFonts w:hint="eastAsia" w:ascii="Times New Roman" w:hAnsi="Times New Roman" w:eastAsia="宋体" w:cs="Times New Roman"/>
                <w:color w:val="auto"/>
                <w:kern w:val="0"/>
                <w:sz w:val="22"/>
                <w:szCs w:val="22"/>
                <w:lang w:val="en-US" w:eastAsia="zh-CN"/>
              </w:rPr>
              <w:t>废UV灯管HW29（900-023-29）</w:t>
            </w:r>
          </w:p>
        </w:tc>
        <w:tc>
          <w:tcPr>
            <w:tcW w:w="427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eastAsia="宋体" w:cs="Times New Roman"/>
                <w:b w:val="0"/>
                <w:bCs w:val="0"/>
                <w:sz w:val="22"/>
                <w:szCs w:val="22"/>
                <w:u w:val="none"/>
                <w:lang w:val="en-US" w:eastAsia="zh-CN"/>
              </w:rPr>
            </w:pPr>
          </w:p>
        </w:tc>
        <w:tc>
          <w:tcPr>
            <w:tcW w:w="1078"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eastAsia="宋体" w:cs="Times New Roman"/>
                <w:b w:val="0"/>
                <w:bCs w:val="0"/>
                <w:sz w:val="22"/>
                <w:szCs w:val="22"/>
                <w:u w:val="none"/>
                <w:lang w:val="en-US" w:eastAsia="zh-CN"/>
              </w:rPr>
            </w:pPr>
          </w:p>
        </w:tc>
        <w:tc>
          <w:tcPr>
            <w:tcW w:w="1020"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eastAsia="宋体" w:cs="Times New Roman"/>
                <w:b w:val="0"/>
                <w:bCs w:val="0"/>
                <w:sz w:val="22"/>
                <w:szCs w:val="22"/>
                <w:u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702"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eastAsia" w:ascii="Times New Roman" w:hAnsi="Times New Roman" w:eastAsia="宋体" w:cs="Times New Roman"/>
                <w:b w:val="0"/>
                <w:bCs w:val="0"/>
                <w:sz w:val="22"/>
                <w:szCs w:val="22"/>
                <w:u w:val="none"/>
                <w:lang w:val="en-US" w:eastAsia="zh-CN"/>
              </w:rPr>
            </w:pPr>
          </w:p>
        </w:tc>
        <w:tc>
          <w:tcPr>
            <w:tcW w:w="1716" w:type="dxa"/>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line="240" w:lineRule="auto"/>
              <w:jc w:val="center"/>
              <w:textAlignment w:val="auto"/>
              <w:rPr>
                <w:rFonts w:hint="eastAsia" w:ascii="Times New Roman" w:hAnsi="Times New Roman" w:eastAsia="宋体" w:cs="Times New Roman"/>
                <w:color w:val="auto"/>
                <w:kern w:val="0"/>
                <w:sz w:val="22"/>
                <w:szCs w:val="22"/>
                <w:lang w:val="en-US" w:eastAsia="zh-CN"/>
              </w:rPr>
            </w:pPr>
            <w:r>
              <w:rPr>
                <w:rFonts w:hint="eastAsia" w:ascii="Times New Roman" w:hAnsi="Times New Roman" w:eastAsia="宋体" w:cs="Times New Roman"/>
                <w:color w:val="auto"/>
                <w:kern w:val="0"/>
                <w:sz w:val="22"/>
                <w:szCs w:val="22"/>
                <w:lang w:val="en-US" w:eastAsia="zh-CN"/>
              </w:rPr>
              <w:t>废过滤棉HW49（900-041-49）</w:t>
            </w:r>
          </w:p>
        </w:tc>
        <w:tc>
          <w:tcPr>
            <w:tcW w:w="427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eastAsia="宋体" w:cs="Times New Roman"/>
                <w:b w:val="0"/>
                <w:bCs w:val="0"/>
                <w:sz w:val="22"/>
                <w:szCs w:val="22"/>
                <w:u w:val="none"/>
                <w:lang w:val="en-US" w:eastAsia="zh-CN"/>
              </w:rPr>
            </w:pPr>
          </w:p>
        </w:tc>
        <w:tc>
          <w:tcPr>
            <w:tcW w:w="1078"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eastAsia="宋体" w:cs="Times New Roman"/>
                <w:b w:val="0"/>
                <w:bCs w:val="0"/>
                <w:sz w:val="22"/>
                <w:szCs w:val="22"/>
                <w:u w:val="none"/>
                <w:lang w:val="en-US" w:eastAsia="zh-CN"/>
              </w:rPr>
            </w:pPr>
          </w:p>
        </w:tc>
        <w:tc>
          <w:tcPr>
            <w:tcW w:w="1020"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eastAsia="宋体" w:cs="Times New Roman"/>
                <w:b w:val="0"/>
                <w:bCs w:val="0"/>
                <w:sz w:val="22"/>
                <w:szCs w:val="22"/>
                <w:u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2" w:type="dxa"/>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line="240" w:lineRule="auto"/>
              <w:jc w:val="center"/>
              <w:textAlignment w:val="auto"/>
              <w:rPr>
                <w:rFonts w:hint="default" w:ascii="Times New Roman" w:hAnsi="Times New Roman" w:eastAsia="宋体" w:cs="Times New Roman"/>
                <w:color w:val="auto"/>
                <w:kern w:val="0"/>
                <w:sz w:val="22"/>
                <w:szCs w:val="22"/>
                <w:lang w:val="en-US" w:eastAsia="zh-CN"/>
              </w:rPr>
            </w:pPr>
            <w:r>
              <w:rPr>
                <w:rFonts w:hint="default" w:ascii="Times New Roman" w:hAnsi="Times New Roman" w:eastAsia="宋体" w:cs="Times New Roman"/>
                <w:color w:val="auto"/>
                <w:kern w:val="0"/>
                <w:sz w:val="22"/>
                <w:szCs w:val="22"/>
                <w:lang w:val="en-US" w:eastAsia="zh-CN"/>
              </w:rPr>
              <w:t>噪声</w:t>
            </w:r>
          </w:p>
        </w:tc>
        <w:tc>
          <w:tcPr>
            <w:tcW w:w="1716" w:type="dxa"/>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eastAsia="宋体" w:cs="Times New Roman"/>
                <w:b w:val="0"/>
                <w:bCs w:val="0"/>
                <w:sz w:val="22"/>
                <w:szCs w:val="22"/>
                <w:u w:val="none"/>
                <w:lang w:val="en-US" w:eastAsia="zh-CN"/>
              </w:rPr>
            </w:pPr>
            <w:r>
              <w:rPr>
                <w:rFonts w:hint="default" w:ascii="Times New Roman" w:hAnsi="Times New Roman" w:eastAsia="宋体" w:cs="Times New Roman"/>
                <w:b w:val="0"/>
                <w:bCs w:val="0"/>
                <w:sz w:val="22"/>
                <w:szCs w:val="22"/>
                <w:u w:val="none"/>
                <w:lang w:val="en-US" w:eastAsia="zh-CN"/>
              </w:rPr>
              <w:t>噪声</w:t>
            </w:r>
          </w:p>
        </w:tc>
        <w:tc>
          <w:tcPr>
            <w:tcW w:w="4279" w:type="dxa"/>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eastAsia="宋体" w:cs="Times New Roman"/>
                <w:b w:val="0"/>
                <w:bCs w:val="0"/>
                <w:sz w:val="22"/>
                <w:szCs w:val="22"/>
                <w:u w:val="none"/>
                <w:lang w:val="en-US" w:eastAsia="zh-CN"/>
              </w:rPr>
            </w:pPr>
            <w:r>
              <w:rPr>
                <w:rFonts w:hint="default" w:ascii="Times New Roman" w:hAnsi="Times New Roman" w:eastAsia="宋体" w:cs="Times New Roman"/>
                <w:b w:val="0"/>
                <w:bCs w:val="0"/>
                <w:sz w:val="22"/>
                <w:szCs w:val="22"/>
                <w:u w:val="none"/>
                <w:lang w:val="en-US" w:eastAsia="zh-CN"/>
              </w:rPr>
              <w:t>采用低噪声设备，基础减震，定期维护</w:t>
            </w:r>
          </w:p>
        </w:tc>
        <w:tc>
          <w:tcPr>
            <w:tcW w:w="1078" w:type="dxa"/>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eastAsia="宋体" w:cs="Times New Roman"/>
                <w:b w:val="0"/>
                <w:bCs w:val="0"/>
                <w:sz w:val="22"/>
                <w:szCs w:val="22"/>
                <w:u w:val="none"/>
                <w:lang w:val="en-US" w:eastAsia="zh-CN"/>
              </w:rPr>
            </w:pPr>
            <w:r>
              <w:rPr>
                <w:rFonts w:hint="default" w:ascii="Times New Roman" w:hAnsi="Times New Roman" w:eastAsia="宋体" w:cs="Times New Roman"/>
                <w:b w:val="0"/>
                <w:bCs w:val="0"/>
                <w:sz w:val="22"/>
                <w:szCs w:val="22"/>
                <w:u w:val="none"/>
                <w:lang w:val="en-US" w:eastAsia="zh-CN"/>
              </w:rPr>
              <w:t>/</w:t>
            </w:r>
          </w:p>
        </w:tc>
        <w:tc>
          <w:tcPr>
            <w:tcW w:w="1020" w:type="dxa"/>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eastAsia="宋体" w:cs="Times New Roman"/>
                <w:b w:val="0"/>
                <w:bCs w:val="0"/>
                <w:sz w:val="22"/>
                <w:szCs w:val="22"/>
                <w:u w:val="none"/>
                <w:lang w:val="en-US" w:eastAsia="zh-CN"/>
              </w:rPr>
            </w:pPr>
            <w:r>
              <w:rPr>
                <w:rFonts w:hint="eastAsia" w:ascii="Times New Roman" w:hAnsi="Times New Roman" w:eastAsia="宋体" w:cs="Times New Roman"/>
                <w:b w:val="0"/>
                <w:bCs w:val="0"/>
                <w:sz w:val="22"/>
                <w:szCs w:val="22"/>
                <w:u w:val="none"/>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775" w:type="dxa"/>
            <w:gridSpan w:val="4"/>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line="240" w:lineRule="auto"/>
              <w:jc w:val="center"/>
              <w:textAlignment w:val="auto"/>
              <w:rPr>
                <w:rFonts w:hint="default" w:ascii="Times New Roman" w:hAnsi="Times New Roman" w:eastAsia="宋体" w:cs="Times New Roman"/>
                <w:color w:val="auto"/>
                <w:kern w:val="0"/>
                <w:sz w:val="22"/>
                <w:szCs w:val="22"/>
                <w:lang w:val="en-US" w:eastAsia="zh-CN"/>
              </w:rPr>
            </w:pPr>
            <w:r>
              <w:rPr>
                <w:rFonts w:hint="default" w:ascii="Times New Roman" w:hAnsi="Times New Roman" w:eastAsia="宋体" w:cs="Times New Roman"/>
                <w:color w:val="auto"/>
                <w:kern w:val="0"/>
                <w:sz w:val="22"/>
                <w:szCs w:val="22"/>
                <w:lang w:val="en-US" w:eastAsia="zh-CN"/>
              </w:rPr>
              <w:t>合计</w:t>
            </w:r>
          </w:p>
        </w:tc>
        <w:tc>
          <w:tcPr>
            <w:tcW w:w="1020" w:type="dxa"/>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line="240" w:lineRule="auto"/>
              <w:jc w:val="center"/>
              <w:textAlignment w:val="auto"/>
              <w:rPr>
                <w:rFonts w:hint="default" w:ascii="Times New Roman" w:hAnsi="Times New Roman" w:eastAsia="宋体" w:cs="Times New Roman"/>
                <w:color w:val="auto"/>
                <w:kern w:val="0"/>
                <w:sz w:val="22"/>
                <w:szCs w:val="22"/>
                <w:lang w:val="en-US" w:eastAsia="zh-CN"/>
              </w:rPr>
            </w:pPr>
            <w:r>
              <w:rPr>
                <w:rFonts w:hint="eastAsia" w:ascii="Times New Roman" w:hAnsi="Times New Roman" w:eastAsia="宋体" w:cs="Times New Roman"/>
                <w:color w:val="auto"/>
                <w:kern w:val="0"/>
                <w:sz w:val="22"/>
                <w:szCs w:val="22"/>
                <w:lang w:val="en-US" w:eastAsia="zh-CN"/>
              </w:rPr>
              <w:t>20</w:t>
            </w:r>
          </w:p>
        </w:tc>
      </w:tr>
    </w:tbl>
    <w:p>
      <w:pPr>
        <w:pStyle w:val="2"/>
        <w:numPr>
          <w:ilvl w:val="0"/>
          <w:numId w:val="0"/>
        </w:numPr>
        <w:ind w:leftChars="0"/>
        <w:rPr>
          <w:rFonts w:hint="eastAsia" w:ascii="宋体" w:hAnsi="宋体" w:eastAsia="宋体" w:cs="宋体"/>
          <w:b/>
          <w:bCs w:val="0"/>
          <w:color w:val="auto"/>
          <w:kern w:val="2"/>
          <w:sz w:val="24"/>
          <w:szCs w:val="24"/>
          <w:lang w:val="en-US" w:eastAsia="zh-CN" w:bidi="ar-SA"/>
        </w:rPr>
      </w:pPr>
    </w:p>
    <w:p>
      <w:pPr>
        <w:pStyle w:val="2"/>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textAlignment w:val="auto"/>
        <w:rPr>
          <w:rFonts w:hint="eastAsia" w:ascii="Times New Roman" w:hAnsi="Times New Roman" w:eastAsia="宋体" w:cs="Times New Roman"/>
          <w:b/>
          <w:bCs/>
          <w:color w:val="auto"/>
          <w:kern w:val="2"/>
          <w:sz w:val="24"/>
          <w:szCs w:val="24"/>
          <w:lang w:val="en-US" w:eastAsia="zh-CN" w:bidi="ar-SA"/>
        </w:rPr>
      </w:pPr>
      <w:r>
        <w:rPr>
          <w:rFonts w:hint="eastAsia" w:ascii="Times New Roman" w:hAnsi="Times New Roman" w:eastAsia="宋体" w:cs="Times New Roman"/>
          <w:b/>
          <w:bCs/>
          <w:color w:val="auto"/>
          <w:kern w:val="2"/>
          <w:sz w:val="24"/>
          <w:szCs w:val="24"/>
          <w:lang w:val="en-US" w:eastAsia="zh-CN" w:bidi="ar-SA"/>
        </w:rPr>
        <w:t>二、工程建设情况</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color w:val="auto"/>
          <w:kern w:val="2"/>
          <w:sz w:val="24"/>
          <w:szCs w:val="24"/>
          <w:lang w:val="en-US" w:eastAsia="zh-CN" w:bidi="ar-SA"/>
        </w:rPr>
      </w:pPr>
      <w:r>
        <w:rPr>
          <w:rFonts w:hint="eastAsia" w:ascii="Times New Roman" w:hAnsi="Times New Roman" w:eastAsia="宋体" w:cs="Times New Roman"/>
          <w:color w:val="auto"/>
          <w:kern w:val="2"/>
          <w:sz w:val="24"/>
          <w:szCs w:val="24"/>
          <w:lang w:val="en-US" w:eastAsia="zh-CN" w:bidi="ar-SA"/>
        </w:rPr>
        <w:t>实际建设情况</w:t>
      </w:r>
      <w:r>
        <w:rPr>
          <w:rFonts w:hint="eastAsia" w:ascii="宋体" w:hAnsi="宋体" w:eastAsia="宋体" w:cs="宋体"/>
          <w:b w:val="0"/>
          <w:bCs/>
          <w:color w:val="auto"/>
          <w:kern w:val="2"/>
          <w:sz w:val="24"/>
          <w:szCs w:val="24"/>
          <w:lang w:val="en-US" w:eastAsia="zh-CN" w:bidi="ar-SA"/>
        </w:rPr>
        <w:t>与环评报告内容相关情</w:t>
      </w:r>
      <w:r>
        <w:rPr>
          <w:rFonts w:hint="default" w:ascii="Times New Roman" w:hAnsi="Times New Roman" w:eastAsia="宋体" w:cs="Times New Roman"/>
          <w:b w:val="0"/>
          <w:bCs/>
          <w:color w:val="auto"/>
          <w:kern w:val="2"/>
          <w:sz w:val="24"/>
          <w:szCs w:val="24"/>
          <w:lang w:val="en-US" w:eastAsia="zh-CN" w:bidi="ar-SA"/>
        </w:rPr>
        <w:t>况见表2 表3</w:t>
      </w:r>
      <w:r>
        <w:rPr>
          <w:rFonts w:hint="eastAsia" w:ascii="宋体" w:hAnsi="宋体" w:eastAsia="宋体" w:cs="宋体"/>
          <w:b w:val="0"/>
          <w:bCs/>
          <w:color w:val="auto"/>
          <w:kern w:val="2"/>
          <w:sz w:val="24"/>
          <w:szCs w:val="24"/>
          <w:lang w:val="en-US" w:eastAsia="zh-CN" w:bidi="ar-SA"/>
        </w:rPr>
        <w:t>。</w:t>
      </w:r>
    </w:p>
    <w:p>
      <w:pPr>
        <w:keepNext w:val="0"/>
        <w:keepLines w:val="0"/>
        <w:pageBreakBefore w:val="0"/>
        <w:widowControl/>
        <w:kinsoku/>
        <w:wordWrap/>
        <w:overflowPunct/>
        <w:topLinePunct w:val="0"/>
        <w:autoSpaceDE/>
        <w:autoSpaceDN/>
        <w:bidi w:val="0"/>
        <w:adjustRightInd w:val="0"/>
        <w:snapToGrid w:val="0"/>
        <w:spacing w:after="0" w:line="360" w:lineRule="auto"/>
        <w:jc w:val="center"/>
        <w:textAlignment w:val="auto"/>
        <w:rPr>
          <w:rFonts w:hint="default" w:ascii="Times New Roman" w:hAnsi="Times New Roman" w:eastAsia="宋体" w:cs="Times New Roman"/>
          <w:sz w:val="24"/>
          <w:szCs w:val="24"/>
          <w:vertAlign w:val="baseline"/>
          <w:lang w:val="en-US" w:eastAsia="zh-CN"/>
        </w:rPr>
      </w:pPr>
      <w:r>
        <w:rPr>
          <w:rFonts w:hint="default" w:ascii="Times New Roman" w:hAnsi="Times New Roman" w:eastAsia="宋体" w:cs="Times New Roman"/>
          <w:sz w:val="24"/>
          <w:szCs w:val="24"/>
          <w:vertAlign w:val="baseline"/>
          <w:lang w:eastAsia="zh-CN"/>
        </w:rPr>
        <w:t>表</w:t>
      </w:r>
      <w:r>
        <w:rPr>
          <w:rFonts w:hint="default" w:ascii="Times New Roman" w:hAnsi="Times New Roman" w:eastAsia="宋体" w:cs="Times New Roman"/>
          <w:sz w:val="24"/>
          <w:szCs w:val="24"/>
          <w:vertAlign w:val="baseline"/>
          <w:lang w:val="en-US" w:eastAsia="zh-CN"/>
        </w:rPr>
        <w:t>2  项目主要设备情况一览表</w:t>
      </w:r>
    </w:p>
    <w:tbl>
      <w:tblPr>
        <w:tblStyle w:val="5"/>
        <w:tblW w:w="498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0"/>
        <w:gridCol w:w="1657"/>
        <w:gridCol w:w="1948"/>
        <w:gridCol w:w="759"/>
        <w:gridCol w:w="2125"/>
        <w:gridCol w:w="1013"/>
        <w:gridCol w:w="10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tblHeader/>
          <w:jc w:val="center"/>
        </w:trPr>
        <w:tc>
          <w:tcPr>
            <w:tcW w:w="3881" w:type="pct"/>
            <w:gridSpan w:val="5"/>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rPr>
                <w:rFonts w:hint="default" w:ascii="Times New Roman" w:hAnsi="Times New Roman" w:eastAsia="宋体" w:cs="Times New Roman"/>
                <w:color w:val="auto"/>
                <w:kern w:val="0"/>
                <w:sz w:val="22"/>
                <w:szCs w:val="22"/>
                <w:lang w:val="en-US" w:eastAsia="zh-CN"/>
              </w:rPr>
            </w:pPr>
            <w:r>
              <w:rPr>
                <w:rFonts w:hint="default" w:ascii="Times New Roman" w:hAnsi="Times New Roman" w:eastAsia="宋体" w:cs="Times New Roman"/>
                <w:color w:val="auto"/>
                <w:kern w:val="0"/>
                <w:sz w:val="22"/>
                <w:szCs w:val="22"/>
                <w:lang w:val="en-US" w:eastAsia="zh-CN"/>
              </w:rPr>
              <w:t>环评批复及要求</w:t>
            </w:r>
          </w:p>
        </w:tc>
        <w:tc>
          <w:tcPr>
            <w:tcW w:w="1118" w:type="pct"/>
            <w:gridSpan w:val="2"/>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rPr>
                <w:rFonts w:hint="default" w:ascii="Times New Roman" w:hAnsi="Times New Roman" w:eastAsia="宋体" w:cs="Times New Roman"/>
                <w:color w:val="auto"/>
                <w:kern w:val="0"/>
                <w:sz w:val="22"/>
                <w:szCs w:val="22"/>
                <w:lang w:val="en-US" w:eastAsia="zh-CN"/>
              </w:rPr>
            </w:pPr>
            <w:r>
              <w:rPr>
                <w:rFonts w:hint="default" w:ascii="Times New Roman" w:hAnsi="Times New Roman" w:eastAsia="宋体" w:cs="Times New Roman"/>
                <w:color w:val="auto"/>
                <w:kern w:val="0"/>
                <w:sz w:val="22"/>
                <w:szCs w:val="22"/>
                <w:lang w:val="en-US" w:eastAsia="zh-CN"/>
              </w:rPr>
              <w:t>实际情况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7" w:hRule="atLeast"/>
          <w:tblHeader/>
          <w:jc w:val="center"/>
        </w:trPr>
        <w:tc>
          <w:tcPr>
            <w:tcW w:w="382" w:type="pct"/>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rPr>
                <w:rFonts w:hint="default" w:ascii="Times New Roman" w:hAnsi="Times New Roman" w:eastAsia="宋体" w:cs="Times New Roman"/>
                <w:color w:val="auto"/>
                <w:kern w:val="0"/>
                <w:sz w:val="22"/>
                <w:szCs w:val="22"/>
                <w:lang w:val="en-US" w:eastAsia="zh-CN"/>
              </w:rPr>
            </w:pPr>
            <w:r>
              <w:rPr>
                <w:rFonts w:hint="default" w:ascii="Times New Roman" w:hAnsi="Times New Roman" w:eastAsia="宋体" w:cs="Times New Roman"/>
                <w:color w:val="auto"/>
                <w:kern w:val="0"/>
                <w:sz w:val="22"/>
                <w:szCs w:val="22"/>
                <w:lang w:val="en-US" w:eastAsia="zh-CN"/>
              </w:rPr>
              <w:t>序号</w:t>
            </w:r>
          </w:p>
        </w:tc>
        <w:tc>
          <w:tcPr>
            <w:tcW w:w="893" w:type="pct"/>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rPr>
                <w:rFonts w:hint="default" w:ascii="Times New Roman" w:hAnsi="Times New Roman" w:eastAsia="宋体" w:cs="Times New Roman"/>
                <w:color w:val="auto"/>
                <w:kern w:val="0"/>
                <w:sz w:val="22"/>
                <w:szCs w:val="22"/>
                <w:lang w:val="en-US" w:eastAsia="zh-CN"/>
              </w:rPr>
            </w:pPr>
            <w:r>
              <w:rPr>
                <w:rFonts w:hint="default" w:ascii="Times New Roman" w:hAnsi="Times New Roman" w:eastAsia="宋体" w:cs="Times New Roman"/>
                <w:color w:val="auto"/>
                <w:kern w:val="0"/>
                <w:sz w:val="22"/>
                <w:szCs w:val="22"/>
                <w:lang w:val="en-US" w:eastAsia="zh-CN"/>
              </w:rPr>
              <w:t>设备名称</w:t>
            </w:r>
          </w:p>
        </w:tc>
        <w:tc>
          <w:tcPr>
            <w:tcW w:w="1050" w:type="pct"/>
            <w:tcBorders>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rPr>
                <w:rFonts w:hint="default" w:ascii="Times New Roman" w:hAnsi="Times New Roman" w:eastAsia="宋体" w:cs="Times New Roman"/>
                <w:color w:val="auto"/>
                <w:kern w:val="0"/>
                <w:sz w:val="22"/>
                <w:szCs w:val="22"/>
                <w:lang w:val="en-US" w:eastAsia="zh-CN"/>
              </w:rPr>
            </w:pPr>
            <w:r>
              <w:rPr>
                <w:rFonts w:hint="eastAsia" w:ascii="Times New Roman" w:hAnsi="Times New Roman" w:eastAsia="宋体" w:cs="Times New Roman"/>
                <w:color w:val="auto"/>
                <w:kern w:val="0"/>
                <w:sz w:val="22"/>
                <w:szCs w:val="22"/>
                <w:lang w:val="en-US" w:eastAsia="zh-CN"/>
              </w:rPr>
              <w:t>型号</w:t>
            </w:r>
          </w:p>
        </w:tc>
        <w:tc>
          <w:tcPr>
            <w:tcW w:w="409" w:type="pct"/>
            <w:tcBorders>
              <w:lef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rPr>
                <w:rFonts w:hint="default" w:ascii="Times New Roman" w:hAnsi="Times New Roman" w:eastAsia="宋体" w:cs="Times New Roman"/>
                <w:color w:val="auto"/>
                <w:kern w:val="0"/>
                <w:sz w:val="22"/>
                <w:szCs w:val="22"/>
                <w:lang w:val="en-US" w:eastAsia="zh-CN"/>
              </w:rPr>
            </w:pPr>
            <w:r>
              <w:rPr>
                <w:rFonts w:hint="eastAsia" w:ascii="Times New Roman" w:hAnsi="Times New Roman" w:eastAsia="宋体" w:cs="Times New Roman"/>
                <w:color w:val="auto"/>
                <w:kern w:val="0"/>
                <w:sz w:val="22"/>
                <w:szCs w:val="22"/>
                <w:lang w:val="en-US" w:eastAsia="zh-CN"/>
              </w:rPr>
              <w:t>数量</w:t>
            </w:r>
          </w:p>
        </w:tc>
        <w:tc>
          <w:tcPr>
            <w:tcW w:w="1145" w:type="pct"/>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rPr>
                <w:rFonts w:hint="eastAsia" w:ascii="Times New Roman" w:hAnsi="Times New Roman" w:eastAsia="宋体" w:cs="Times New Roman"/>
                <w:color w:val="auto"/>
                <w:kern w:val="0"/>
                <w:sz w:val="22"/>
                <w:szCs w:val="22"/>
                <w:lang w:val="en-US" w:eastAsia="zh-CN"/>
              </w:rPr>
            </w:pPr>
            <w:r>
              <w:rPr>
                <w:rFonts w:hint="default" w:ascii="Times New Roman" w:hAnsi="Times New Roman" w:eastAsia="宋体" w:cs="Times New Roman"/>
                <w:color w:val="auto"/>
                <w:kern w:val="0"/>
                <w:sz w:val="22"/>
                <w:szCs w:val="22"/>
                <w:lang w:val="en-US" w:eastAsia="zh-CN"/>
              </w:rPr>
              <w:t>备注</w:t>
            </w:r>
          </w:p>
        </w:tc>
        <w:tc>
          <w:tcPr>
            <w:tcW w:w="546" w:type="pct"/>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rPr>
                <w:rFonts w:hint="default" w:ascii="Times New Roman" w:hAnsi="Times New Roman" w:eastAsia="宋体" w:cs="Times New Roman"/>
                <w:color w:val="auto"/>
                <w:kern w:val="0"/>
                <w:sz w:val="22"/>
                <w:szCs w:val="22"/>
                <w:lang w:val="en-US" w:eastAsia="zh-CN"/>
              </w:rPr>
            </w:pPr>
            <w:r>
              <w:rPr>
                <w:rFonts w:hint="default" w:ascii="Times New Roman" w:hAnsi="Times New Roman" w:eastAsia="宋体" w:cs="Times New Roman"/>
                <w:color w:val="auto"/>
                <w:kern w:val="0"/>
                <w:sz w:val="22"/>
                <w:szCs w:val="22"/>
                <w:lang w:val="en-US" w:eastAsia="zh-CN"/>
              </w:rPr>
              <w:t>是否</w:t>
            </w:r>
            <w:r>
              <w:rPr>
                <w:rFonts w:hint="eastAsia" w:ascii="Times New Roman" w:hAnsi="Times New Roman" w:eastAsia="宋体" w:cs="Times New Roman"/>
                <w:color w:val="auto"/>
                <w:kern w:val="0"/>
                <w:sz w:val="22"/>
                <w:szCs w:val="22"/>
                <w:lang w:val="en-US" w:eastAsia="zh-CN"/>
              </w:rPr>
              <w:t xml:space="preserve">  </w:t>
            </w:r>
            <w:r>
              <w:rPr>
                <w:rFonts w:hint="default" w:ascii="Times New Roman" w:hAnsi="Times New Roman" w:eastAsia="宋体" w:cs="Times New Roman"/>
                <w:color w:val="auto"/>
                <w:kern w:val="0"/>
                <w:sz w:val="22"/>
                <w:szCs w:val="22"/>
                <w:lang w:val="en-US" w:eastAsia="zh-CN"/>
              </w:rPr>
              <w:t>一致</w:t>
            </w:r>
          </w:p>
        </w:tc>
        <w:tc>
          <w:tcPr>
            <w:tcW w:w="572" w:type="pct"/>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rPr>
                <w:rFonts w:hint="default" w:ascii="Times New Roman" w:hAnsi="Times New Roman" w:eastAsia="宋体" w:cs="Times New Roman"/>
                <w:color w:val="auto"/>
                <w:kern w:val="0"/>
                <w:sz w:val="22"/>
                <w:szCs w:val="22"/>
                <w:lang w:val="en-US" w:eastAsia="zh-CN"/>
              </w:rPr>
            </w:pPr>
            <w:r>
              <w:rPr>
                <w:rFonts w:hint="default" w:ascii="Times New Roman" w:hAnsi="Times New Roman" w:eastAsia="宋体" w:cs="Times New Roman"/>
                <w:color w:val="auto"/>
                <w:kern w:val="0"/>
                <w:sz w:val="22"/>
                <w:szCs w:val="22"/>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382" w:type="pct"/>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rPr>
                <w:rFonts w:hint="default" w:ascii="Times New Roman" w:hAnsi="Times New Roman" w:eastAsia="宋体" w:cs="Times New Roman"/>
                <w:color w:val="auto"/>
                <w:kern w:val="0"/>
                <w:sz w:val="22"/>
                <w:szCs w:val="22"/>
                <w:lang w:val="en-US" w:eastAsia="zh-CN"/>
              </w:rPr>
            </w:pPr>
            <w:r>
              <w:rPr>
                <w:rFonts w:hint="default" w:ascii="Times New Roman" w:hAnsi="Times New Roman" w:eastAsia="宋体" w:cs="Times New Roman"/>
                <w:color w:val="auto"/>
                <w:kern w:val="0"/>
                <w:sz w:val="22"/>
                <w:szCs w:val="22"/>
                <w:lang w:val="en-US" w:eastAsia="zh-CN"/>
              </w:rPr>
              <w:t>1</w:t>
            </w:r>
          </w:p>
        </w:tc>
        <w:tc>
          <w:tcPr>
            <w:tcW w:w="893" w:type="pct"/>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rPr>
                <w:rFonts w:hint="default" w:ascii="Times New Roman" w:hAnsi="Times New Roman" w:eastAsia="宋体" w:cs="Times New Roman"/>
                <w:color w:val="auto"/>
                <w:kern w:val="0"/>
                <w:sz w:val="22"/>
                <w:szCs w:val="22"/>
                <w:lang w:val="en-US" w:eastAsia="zh-CN"/>
              </w:rPr>
            </w:pPr>
            <w:r>
              <w:rPr>
                <w:rFonts w:hint="eastAsia" w:ascii="Times New Roman" w:hAnsi="Times New Roman" w:eastAsia="宋体" w:cs="Times New Roman"/>
                <w:color w:val="auto"/>
                <w:kern w:val="0"/>
                <w:sz w:val="22"/>
                <w:szCs w:val="22"/>
                <w:lang w:val="en-US" w:eastAsia="zh-CN"/>
              </w:rPr>
              <w:t>上料机</w:t>
            </w:r>
          </w:p>
        </w:tc>
        <w:tc>
          <w:tcPr>
            <w:tcW w:w="1050" w:type="pct"/>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rPr>
                <w:rFonts w:hint="default" w:ascii="Times New Roman" w:hAnsi="Times New Roman" w:eastAsia="宋体" w:cs="Times New Roman"/>
                <w:color w:val="auto"/>
                <w:kern w:val="0"/>
                <w:sz w:val="22"/>
                <w:szCs w:val="22"/>
                <w:lang w:val="en-US" w:eastAsia="zh-CN"/>
              </w:rPr>
            </w:pPr>
            <w:r>
              <w:rPr>
                <w:rFonts w:hint="eastAsia" w:ascii="Times New Roman" w:hAnsi="Times New Roman" w:eastAsia="宋体" w:cs="Times New Roman"/>
                <w:color w:val="auto"/>
                <w:kern w:val="0"/>
                <w:sz w:val="22"/>
                <w:szCs w:val="22"/>
                <w:lang w:val="en-US" w:eastAsia="zh-CN"/>
              </w:rPr>
              <w:t>/</w:t>
            </w:r>
          </w:p>
        </w:tc>
        <w:tc>
          <w:tcPr>
            <w:tcW w:w="409" w:type="pct"/>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rPr>
                <w:rFonts w:hint="default" w:ascii="Times New Roman" w:hAnsi="Times New Roman" w:eastAsia="宋体" w:cs="Times New Roman"/>
                <w:color w:val="auto"/>
                <w:kern w:val="0"/>
                <w:sz w:val="22"/>
                <w:szCs w:val="22"/>
                <w:lang w:val="en-US" w:eastAsia="zh-CN"/>
              </w:rPr>
            </w:pPr>
            <w:r>
              <w:rPr>
                <w:rFonts w:hint="eastAsia" w:ascii="Times New Roman" w:hAnsi="Times New Roman" w:eastAsia="宋体" w:cs="Times New Roman"/>
                <w:color w:val="auto"/>
                <w:kern w:val="0"/>
                <w:sz w:val="22"/>
                <w:szCs w:val="22"/>
                <w:lang w:val="en-US" w:eastAsia="zh-CN"/>
              </w:rPr>
              <w:t>1台</w:t>
            </w:r>
          </w:p>
        </w:tc>
        <w:tc>
          <w:tcPr>
            <w:tcW w:w="1145" w:type="pct"/>
            <w:tcBorders>
              <w:bottom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rPr>
                <w:rFonts w:hint="eastAsia" w:ascii="Times New Roman" w:hAnsi="Times New Roman" w:eastAsia="宋体" w:cs="Times New Roman"/>
                <w:color w:val="auto"/>
                <w:kern w:val="0"/>
                <w:sz w:val="22"/>
                <w:szCs w:val="22"/>
                <w:lang w:val="en-US" w:eastAsia="zh-CN"/>
              </w:rPr>
            </w:pPr>
            <w:r>
              <w:rPr>
                <w:rFonts w:hint="eastAsia" w:ascii="Times New Roman" w:hAnsi="Times New Roman" w:eastAsia="宋体" w:cs="Times New Roman"/>
                <w:color w:val="auto"/>
                <w:kern w:val="0"/>
                <w:sz w:val="22"/>
                <w:szCs w:val="22"/>
                <w:lang w:val="en-US" w:eastAsia="zh-CN"/>
              </w:rPr>
              <w:t>/</w:t>
            </w:r>
          </w:p>
        </w:tc>
        <w:tc>
          <w:tcPr>
            <w:tcW w:w="546" w:type="pct"/>
            <w:tcBorders>
              <w:bottom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rPr>
                <w:rFonts w:hint="default" w:ascii="Times New Roman" w:hAnsi="Times New Roman" w:eastAsia="宋体" w:cs="Times New Roman"/>
                <w:color w:val="auto"/>
                <w:kern w:val="0"/>
                <w:sz w:val="22"/>
                <w:szCs w:val="22"/>
                <w:lang w:val="en-US" w:eastAsia="zh-CN"/>
              </w:rPr>
            </w:pPr>
            <w:r>
              <w:rPr>
                <w:rFonts w:hint="default" w:ascii="Times New Roman" w:hAnsi="Times New Roman" w:eastAsia="宋体" w:cs="Times New Roman"/>
                <w:color w:val="auto"/>
                <w:kern w:val="0"/>
                <w:sz w:val="22"/>
                <w:szCs w:val="22"/>
                <w:lang w:val="en-US" w:eastAsia="zh-CN"/>
              </w:rPr>
              <w:t>一致</w:t>
            </w:r>
          </w:p>
        </w:tc>
        <w:tc>
          <w:tcPr>
            <w:tcW w:w="572" w:type="pct"/>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rPr>
                <w:rFonts w:hint="default" w:ascii="Times New Roman" w:hAnsi="Times New Roman" w:eastAsia="宋体" w:cs="Times New Roman"/>
                <w:color w:val="auto"/>
                <w:kern w:val="0"/>
                <w:sz w:val="22"/>
                <w:szCs w:val="22"/>
                <w:lang w:val="en-US" w:eastAsia="zh-CN"/>
              </w:rPr>
            </w:pPr>
            <w:r>
              <w:rPr>
                <w:rFonts w:hint="default" w:ascii="Times New Roman" w:hAnsi="Times New Roman" w:eastAsia="宋体" w:cs="Times New Roman"/>
                <w:color w:val="auto"/>
                <w:kern w:val="0"/>
                <w:sz w:val="22"/>
                <w:szCs w:val="22"/>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6" w:hRule="atLeast"/>
          <w:jc w:val="center"/>
        </w:trPr>
        <w:tc>
          <w:tcPr>
            <w:tcW w:w="382" w:type="pct"/>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rPr>
                <w:rFonts w:hint="default" w:ascii="Times New Roman" w:hAnsi="Times New Roman" w:eastAsia="宋体" w:cs="Times New Roman"/>
                <w:color w:val="auto"/>
                <w:kern w:val="0"/>
                <w:sz w:val="22"/>
                <w:szCs w:val="22"/>
                <w:lang w:val="en-US" w:eastAsia="zh-CN"/>
              </w:rPr>
            </w:pPr>
            <w:r>
              <w:rPr>
                <w:rFonts w:hint="default" w:ascii="Times New Roman" w:hAnsi="Times New Roman" w:eastAsia="宋体" w:cs="Times New Roman"/>
                <w:color w:val="auto"/>
                <w:kern w:val="0"/>
                <w:sz w:val="22"/>
                <w:szCs w:val="22"/>
                <w:lang w:val="en-US" w:eastAsia="zh-CN"/>
              </w:rPr>
              <w:t>2</w:t>
            </w:r>
          </w:p>
        </w:tc>
        <w:tc>
          <w:tcPr>
            <w:tcW w:w="893" w:type="pct"/>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rPr>
                <w:rFonts w:hint="default" w:ascii="Times New Roman" w:hAnsi="Times New Roman" w:eastAsia="宋体" w:cs="Times New Roman"/>
                <w:color w:val="auto"/>
                <w:kern w:val="0"/>
                <w:sz w:val="22"/>
                <w:szCs w:val="22"/>
                <w:lang w:val="en-US" w:eastAsia="zh-CN"/>
              </w:rPr>
            </w:pPr>
            <w:r>
              <w:rPr>
                <w:rFonts w:hint="eastAsia" w:ascii="Times New Roman" w:hAnsi="Times New Roman" w:eastAsia="宋体" w:cs="Times New Roman"/>
                <w:color w:val="auto"/>
                <w:kern w:val="0"/>
                <w:sz w:val="22"/>
                <w:szCs w:val="22"/>
                <w:lang w:val="en-US" w:eastAsia="zh-CN"/>
              </w:rPr>
              <w:t>挤压机</w:t>
            </w:r>
          </w:p>
        </w:tc>
        <w:tc>
          <w:tcPr>
            <w:tcW w:w="1050" w:type="pct"/>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rPr>
                <w:rFonts w:hint="default" w:ascii="Times New Roman" w:hAnsi="Times New Roman" w:eastAsia="宋体" w:cs="Times New Roman"/>
                <w:color w:val="auto"/>
                <w:kern w:val="0"/>
                <w:sz w:val="22"/>
                <w:szCs w:val="22"/>
                <w:lang w:val="en-US" w:eastAsia="zh-CN"/>
              </w:rPr>
            </w:pPr>
            <w:r>
              <w:rPr>
                <w:rFonts w:hint="eastAsia" w:ascii="Times New Roman" w:hAnsi="Times New Roman" w:eastAsia="宋体" w:cs="Times New Roman"/>
                <w:color w:val="auto"/>
                <w:kern w:val="0"/>
                <w:sz w:val="22"/>
                <w:szCs w:val="22"/>
                <w:lang w:val="en-US" w:eastAsia="zh-CN"/>
              </w:rPr>
              <w:t>SJSZ-65/SJSZ-55</w:t>
            </w:r>
          </w:p>
        </w:tc>
        <w:tc>
          <w:tcPr>
            <w:tcW w:w="409" w:type="pct"/>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rPr>
                <w:rFonts w:hint="default" w:ascii="Times New Roman" w:hAnsi="Times New Roman" w:eastAsia="宋体" w:cs="Times New Roman"/>
                <w:color w:val="auto"/>
                <w:kern w:val="0"/>
                <w:sz w:val="22"/>
                <w:szCs w:val="22"/>
                <w:lang w:val="en-US" w:eastAsia="zh-CN"/>
              </w:rPr>
            </w:pPr>
            <w:r>
              <w:rPr>
                <w:rFonts w:hint="eastAsia" w:ascii="Times New Roman" w:hAnsi="Times New Roman" w:eastAsia="宋体" w:cs="Times New Roman"/>
                <w:color w:val="auto"/>
                <w:kern w:val="0"/>
                <w:sz w:val="22"/>
                <w:szCs w:val="22"/>
                <w:lang w:val="en-US" w:eastAsia="zh-CN"/>
              </w:rPr>
              <w:t>2台</w:t>
            </w:r>
          </w:p>
        </w:tc>
        <w:tc>
          <w:tcPr>
            <w:tcW w:w="1145" w:type="pct"/>
            <w:tcBorders>
              <w:top w:val="single" w:color="000000" w:sz="4" w:space="0"/>
              <w:bottom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rPr>
                <w:rFonts w:hint="eastAsia" w:ascii="Times New Roman" w:hAnsi="Times New Roman" w:eastAsia="宋体" w:cs="Times New Roman"/>
                <w:color w:val="auto"/>
                <w:kern w:val="0"/>
                <w:sz w:val="22"/>
                <w:szCs w:val="22"/>
                <w:lang w:val="en-US" w:eastAsia="zh-CN"/>
              </w:rPr>
            </w:pPr>
            <w:r>
              <w:rPr>
                <w:rFonts w:hint="eastAsia" w:ascii="Times New Roman" w:hAnsi="Times New Roman" w:eastAsia="宋体" w:cs="Times New Roman"/>
                <w:color w:val="auto"/>
                <w:kern w:val="0"/>
                <w:sz w:val="22"/>
                <w:szCs w:val="22"/>
                <w:lang w:val="en-US" w:eastAsia="zh-CN"/>
              </w:rPr>
              <w:t>两条线，用于挤压成型，单台产能200米/小时</w:t>
            </w:r>
          </w:p>
        </w:tc>
        <w:tc>
          <w:tcPr>
            <w:tcW w:w="546" w:type="pct"/>
            <w:tcBorders>
              <w:top w:val="single" w:color="000000" w:sz="4" w:space="0"/>
              <w:bottom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rPr>
                <w:rFonts w:hint="default" w:ascii="Times New Roman" w:hAnsi="Times New Roman" w:eastAsia="宋体" w:cs="Times New Roman"/>
                <w:color w:val="auto"/>
                <w:kern w:val="0"/>
                <w:sz w:val="22"/>
                <w:szCs w:val="22"/>
                <w:lang w:val="en-US" w:eastAsia="zh-CN"/>
              </w:rPr>
            </w:pPr>
            <w:r>
              <w:rPr>
                <w:rFonts w:hint="default" w:ascii="Times New Roman" w:hAnsi="Times New Roman" w:eastAsia="宋体" w:cs="Times New Roman"/>
                <w:color w:val="auto"/>
                <w:kern w:val="0"/>
                <w:sz w:val="22"/>
                <w:szCs w:val="22"/>
                <w:lang w:val="en-US" w:eastAsia="zh-CN"/>
              </w:rPr>
              <w:t>一致</w:t>
            </w:r>
          </w:p>
        </w:tc>
        <w:tc>
          <w:tcPr>
            <w:tcW w:w="572" w:type="pct"/>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rPr>
                <w:rFonts w:hint="default" w:ascii="Times New Roman" w:hAnsi="Times New Roman" w:eastAsia="宋体" w:cs="Times New Roman"/>
                <w:color w:val="auto"/>
                <w:kern w:val="0"/>
                <w:sz w:val="22"/>
                <w:szCs w:val="22"/>
                <w:lang w:val="en-US" w:eastAsia="zh-CN"/>
              </w:rPr>
            </w:pPr>
            <w:r>
              <w:rPr>
                <w:rFonts w:hint="default" w:ascii="Times New Roman" w:hAnsi="Times New Roman" w:eastAsia="宋体" w:cs="Times New Roman"/>
                <w:color w:val="auto"/>
                <w:kern w:val="0"/>
                <w:sz w:val="22"/>
                <w:szCs w:val="22"/>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7" w:hRule="atLeast"/>
          <w:jc w:val="center"/>
        </w:trPr>
        <w:tc>
          <w:tcPr>
            <w:tcW w:w="382" w:type="pct"/>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rPr>
                <w:rFonts w:hint="default" w:ascii="Times New Roman" w:hAnsi="Times New Roman" w:eastAsia="宋体" w:cs="Times New Roman"/>
                <w:color w:val="auto"/>
                <w:kern w:val="0"/>
                <w:sz w:val="22"/>
                <w:szCs w:val="22"/>
                <w:lang w:val="en-US" w:eastAsia="zh-CN"/>
              </w:rPr>
            </w:pPr>
            <w:r>
              <w:rPr>
                <w:rFonts w:hint="default" w:ascii="Times New Roman" w:hAnsi="Times New Roman" w:eastAsia="宋体" w:cs="Times New Roman"/>
                <w:color w:val="auto"/>
                <w:kern w:val="0"/>
                <w:sz w:val="22"/>
                <w:szCs w:val="22"/>
                <w:lang w:val="en-US" w:eastAsia="zh-CN"/>
              </w:rPr>
              <w:t>3</w:t>
            </w:r>
          </w:p>
        </w:tc>
        <w:tc>
          <w:tcPr>
            <w:tcW w:w="893" w:type="pct"/>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rPr>
                <w:rFonts w:hint="default" w:ascii="Times New Roman" w:hAnsi="Times New Roman" w:eastAsia="宋体" w:cs="Times New Roman"/>
                <w:color w:val="auto"/>
                <w:kern w:val="0"/>
                <w:sz w:val="22"/>
                <w:szCs w:val="22"/>
                <w:lang w:val="en-US" w:eastAsia="zh-CN"/>
              </w:rPr>
            </w:pPr>
            <w:r>
              <w:rPr>
                <w:rFonts w:hint="eastAsia" w:ascii="Times New Roman" w:hAnsi="Times New Roman" w:eastAsia="宋体" w:cs="Times New Roman"/>
                <w:color w:val="auto"/>
                <w:kern w:val="0"/>
                <w:sz w:val="22"/>
                <w:szCs w:val="22"/>
                <w:lang w:val="en-US" w:eastAsia="zh-CN"/>
              </w:rPr>
              <w:t>成缆机</w:t>
            </w:r>
          </w:p>
        </w:tc>
        <w:tc>
          <w:tcPr>
            <w:tcW w:w="1050" w:type="pct"/>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rPr>
                <w:rFonts w:hint="default" w:ascii="Times New Roman" w:hAnsi="Times New Roman" w:eastAsia="宋体" w:cs="Times New Roman"/>
                <w:color w:val="auto"/>
                <w:kern w:val="0"/>
                <w:sz w:val="22"/>
                <w:szCs w:val="22"/>
                <w:lang w:val="en-US" w:eastAsia="zh-CN"/>
              </w:rPr>
            </w:pPr>
            <w:r>
              <w:rPr>
                <w:rFonts w:hint="eastAsia" w:ascii="Times New Roman" w:hAnsi="Times New Roman" w:eastAsia="宋体" w:cs="Times New Roman"/>
                <w:color w:val="auto"/>
                <w:kern w:val="0"/>
                <w:sz w:val="22"/>
                <w:szCs w:val="22"/>
                <w:lang w:val="en-US" w:eastAsia="zh-CN"/>
              </w:rPr>
              <w:t>/</w:t>
            </w:r>
          </w:p>
        </w:tc>
        <w:tc>
          <w:tcPr>
            <w:tcW w:w="409" w:type="pct"/>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rPr>
                <w:rFonts w:hint="default" w:ascii="Times New Roman" w:hAnsi="Times New Roman" w:eastAsia="宋体" w:cs="Times New Roman"/>
                <w:color w:val="auto"/>
                <w:kern w:val="0"/>
                <w:sz w:val="22"/>
                <w:szCs w:val="22"/>
                <w:lang w:val="en-US" w:eastAsia="zh-CN"/>
              </w:rPr>
            </w:pPr>
            <w:r>
              <w:rPr>
                <w:rFonts w:hint="eastAsia" w:ascii="Times New Roman" w:hAnsi="Times New Roman" w:eastAsia="宋体" w:cs="Times New Roman"/>
                <w:color w:val="auto"/>
                <w:kern w:val="0"/>
                <w:sz w:val="22"/>
                <w:szCs w:val="22"/>
                <w:lang w:val="en-US" w:eastAsia="zh-CN"/>
              </w:rPr>
              <w:t>2台</w:t>
            </w:r>
          </w:p>
        </w:tc>
        <w:tc>
          <w:tcPr>
            <w:tcW w:w="1145" w:type="pct"/>
            <w:tcBorders>
              <w:top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rPr>
                <w:rFonts w:hint="eastAsia" w:ascii="Times New Roman" w:hAnsi="Times New Roman" w:eastAsia="宋体" w:cs="Times New Roman"/>
                <w:color w:val="auto"/>
                <w:kern w:val="0"/>
                <w:sz w:val="22"/>
                <w:szCs w:val="22"/>
                <w:lang w:val="en-US" w:eastAsia="zh-CN"/>
              </w:rPr>
            </w:pPr>
            <w:r>
              <w:rPr>
                <w:rFonts w:hint="eastAsia" w:ascii="Times New Roman" w:hAnsi="Times New Roman" w:eastAsia="宋体" w:cs="Times New Roman"/>
                <w:color w:val="auto"/>
                <w:kern w:val="0"/>
                <w:sz w:val="22"/>
                <w:szCs w:val="22"/>
                <w:lang w:val="en-US" w:eastAsia="zh-CN"/>
              </w:rPr>
              <w:t>两条线，用于收卷成缆</w:t>
            </w:r>
          </w:p>
        </w:tc>
        <w:tc>
          <w:tcPr>
            <w:tcW w:w="546" w:type="pct"/>
            <w:tcBorders>
              <w:top w:val="single" w:color="000000" w:sz="4" w:space="0"/>
              <w:bottom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rPr>
                <w:rFonts w:hint="default" w:ascii="Times New Roman" w:hAnsi="Times New Roman" w:eastAsia="宋体" w:cs="Times New Roman"/>
                <w:color w:val="auto"/>
                <w:kern w:val="0"/>
                <w:sz w:val="22"/>
                <w:szCs w:val="22"/>
                <w:lang w:val="en-US" w:eastAsia="zh-CN"/>
              </w:rPr>
            </w:pPr>
            <w:r>
              <w:rPr>
                <w:rFonts w:hint="default" w:ascii="Times New Roman" w:hAnsi="Times New Roman" w:eastAsia="宋体" w:cs="Times New Roman"/>
                <w:color w:val="auto"/>
                <w:kern w:val="0"/>
                <w:sz w:val="22"/>
                <w:szCs w:val="22"/>
                <w:lang w:val="en-US" w:eastAsia="zh-CN"/>
              </w:rPr>
              <w:t>一致</w:t>
            </w:r>
          </w:p>
        </w:tc>
        <w:tc>
          <w:tcPr>
            <w:tcW w:w="572" w:type="pct"/>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rPr>
                <w:rFonts w:hint="default" w:ascii="Times New Roman" w:hAnsi="Times New Roman" w:eastAsia="宋体" w:cs="Times New Roman"/>
                <w:color w:val="auto"/>
                <w:kern w:val="0"/>
                <w:sz w:val="22"/>
                <w:szCs w:val="22"/>
                <w:lang w:val="en-US" w:eastAsia="zh-CN"/>
              </w:rPr>
            </w:pPr>
            <w:r>
              <w:rPr>
                <w:rFonts w:hint="default" w:ascii="Times New Roman" w:hAnsi="Times New Roman" w:eastAsia="宋体" w:cs="Times New Roman"/>
                <w:color w:val="auto"/>
                <w:kern w:val="0"/>
                <w:sz w:val="22"/>
                <w:szCs w:val="22"/>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382" w:type="pct"/>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rPr>
                <w:rFonts w:hint="default" w:ascii="Times New Roman" w:hAnsi="Times New Roman" w:eastAsia="宋体" w:cs="Times New Roman"/>
                <w:color w:val="auto"/>
                <w:kern w:val="0"/>
                <w:sz w:val="22"/>
                <w:szCs w:val="22"/>
                <w:lang w:val="en-US" w:eastAsia="zh-CN"/>
              </w:rPr>
            </w:pPr>
            <w:r>
              <w:rPr>
                <w:rFonts w:hint="default" w:ascii="Times New Roman" w:hAnsi="Times New Roman" w:eastAsia="宋体" w:cs="Times New Roman"/>
                <w:color w:val="auto"/>
                <w:kern w:val="0"/>
                <w:sz w:val="22"/>
                <w:szCs w:val="22"/>
                <w:lang w:val="en-US" w:eastAsia="zh-CN"/>
              </w:rPr>
              <w:t>4</w:t>
            </w:r>
          </w:p>
        </w:tc>
        <w:tc>
          <w:tcPr>
            <w:tcW w:w="893" w:type="pct"/>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rPr>
                <w:rFonts w:hint="default" w:ascii="Times New Roman" w:hAnsi="Times New Roman" w:eastAsia="宋体" w:cs="Times New Roman"/>
                <w:color w:val="auto"/>
                <w:kern w:val="0"/>
                <w:sz w:val="22"/>
                <w:szCs w:val="22"/>
                <w:lang w:val="en-US" w:eastAsia="zh-CN"/>
              </w:rPr>
            </w:pPr>
            <w:r>
              <w:rPr>
                <w:rFonts w:hint="eastAsia" w:ascii="Times New Roman" w:hAnsi="Times New Roman" w:eastAsia="宋体" w:cs="Times New Roman"/>
                <w:color w:val="auto"/>
                <w:kern w:val="0"/>
                <w:sz w:val="22"/>
                <w:szCs w:val="22"/>
                <w:lang w:val="en-US" w:eastAsia="zh-CN"/>
              </w:rPr>
              <w:t>粉碎机</w:t>
            </w:r>
          </w:p>
        </w:tc>
        <w:tc>
          <w:tcPr>
            <w:tcW w:w="1050" w:type="pct"/>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rPr>
                <w:rFonts w:hint="default" w:ascii="Times New Roman" w:hAnsi="Times New Roman" w:eastAsia="宋体" w:cs="Times New Roman"/>
                <w:color w:val="auto"/>
                <w:kern w:val="0"/>
                <w:sz w:val="22"/>
                <w:szCs w:val="22"/>
                <w:lang w:val="en-US" w:eastAsia="zh-CN"/>
              </w:rPr>
            </w:pPr>
            <w:r>
              <w:rPr>
                <w:rFonts w:hint="eastAsia" w:ascii="Times New Roman" w:hAnsi="Times New Roman" w:eastAsia="宋体" w:cs="Times New Roman"/>
                <w:color w:val="auto"/>
                <w:kern w:val="0"/>
                <w:sz w:val="22"/>
                <w:szCs w:val="22"/>
                <w:lang w:val="en-US" w:eastAsia="zh-CN"/>
              </w:rPr>
              <w:t>PC-400</w:t>
            </w:r>
          </w:p>
        </w:tc>
        <w:tc>
          <w:tcPr>
            <w:tcW w:w="409" w:type="pct"/>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rPr>
                <w:rFonts w:hint="default" w:ascii="Times New Roman" w:hAnsi="Times New Roman" w:eastAsia="宋体" w:cs="Times New Roman"/>
                <w:color w:val="auto"/>
                <w:kern w:val="0"/>
                <w:sz w:val="22"/>
                <w:szCs w:val="22"/>
                <w:lang w:val="en-US" w:eastAsia="zh-CN"/>
              </w:rPr>
            </w:pPr>
            <w:r>
              <w:rPr>
                <w:rFonts w:hint="eastAsia" w:ascii="Times New Roman" w:hAnsi="Times New Roman" w:eastAsia="宋体" w:cs="Times New Roman"/>
                <w:color w:val="auto"/>
                <w:kern w:val="0"/>
                <w:sz w:val="22"/>
                <w:szCs w:val="22"/>
                <w:lang w:val="en-US" w:eastAsia="zh-CN"/>
              </w:rPr>
              <w:t>1台</w:t>
            </w:r>
          </w:p>
        </w:tc>
        <w:tc>
          <w:tcPr>
            <w:tcW w:w="1145" w:type="pct"/>
            <w:tcBorders>
              <w:bottom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rPr>
                <w:rFonts w:hint="eastAsia" w:ascii="Times New Roman" w:hAnsi="Times New Roman" w:eastAsia="宋体" w:cs="Times New Roman"/>
                <w:color w:val="auto"/>
                <w:kern w:val="0"/>
                <w:sz w:val="22"/>
                <w:szCs w:val="22"/>
                <w:lang w:val="en-US" w:eastAsia="zh-CN"/>
              </w:rPr>
            </w:pPr>
            <w:r>
              <w:rPr>
                <w:rFonts w:hint="eastAsia" w:ascii="Times New Roman" w:hAnsi="Times New Roman" w:eastAsia="宋体" w:cs="Times New Roman"/>
                <w:color w:val="auto"/>
                <w:kern w:val="0"/>
                <w:sz w:val="22"/>
                <w:szCs w:val="22"/>
                <w:lang w:val="en-US" w:eastAsia="zh-CN"/>
              </w:rPr>
              <w:t>/</w:t>
            </w:r>
          </w:p>
        </w:tc>
        <w:tc>
          <w:tcPr>
            <w:tcW w:w="546" w:type="pct"/>
            <w:tcBorders>
              <w:top w:val="single" w:color="000000" w:sz="4" w:space="0"/>
              <w:bottom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rPr>
                <w:rFonts w:hint="default" w:ascii="Times New Roman" w:hAnsi="Times New Roman" w:eastAsia="宋体" w:cs="Times New Roman"/>
                <w:color w:val="auto"/>
                <w:kern w:val="0"/>
                <w:sz w:val="22"/>
                <w:szCs w:val="22"/>
                <w:lang w:val="en-US" w:eastAsia="zh-CN"/>
              </w:rPr>
            </w:pPr>
            <w:r>
              <w:rPr>
                <w:rFonts w:hint="default" w:ascii="Times New Roman" w:hAnsi="Times New Roman" w:eastAsia="宋体" w:cs="Times New Roman"/>
                <w:color w:val="auto"/>
                <w:kern w:val="0"/>
                <w:sz w:val="22"/>
                <w:szCs w:val="22"/>
                <w:lang w:val="en-US" w:eastAsia="zh-CN"/>
              </w:rPr>
              <w:t>一致</w:t>
            </w:r>
          </w:p>
        </w:tc>
        <w:tc>
          <w:tcPr>
            <w:tcW w:w="572" w:type="pct"/>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rPr>
                <w:rFonts w:hint="default" w:ascii="Times New Roman" w:hAnsi="Times New Roman" w:eastAsia="宋体" w:cs="Times New Roman"/>
                <w:color w:val="auto"/>
                <w:kern w:val="0"/>
                <w:sz w:val="22"/>
                <w:szCs w:val="22"/>
                <w:lang w:val="en-US" w:eastAsia="zh-CN"/>
              </w:rPr>
            </w:pPr>
            <w:r>
              <w:rPr>
                <w:rFonts w:hint="eastAsia" w:ascii="Times New Roman" w:hAnsi="Times New Roman" w:eastAsia="宋体" w:cs="Times New Roman"/>
                <w:color w:val="auto"/>
                <w:kern w:val="0"/>
                <w:sz w:val="22"/>
                <w:szCs w:val="22"/>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382" w:type="pct"/>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rPr>
                <w:rFonts w:hint="default" w:ascii="Times New Roman" w:hAnsi="Times New Roman" w:eastAsia="宋体" w:cs="Times New Roman"/>
                <w:color w:val="auto"/>
                <w:kern w:val="0"/>
                <w:sz w:val="22"/>
                <w:szCs w:val="22"/>
                <w:lang w:val="en-US" w:eastAsia="zh-CN"/>
              </w:rPr>
            </w:pPr>
            <w:r>
              <w:rPr>
                <w:rFonts w:hint="default" w:ascii="Times New Roman" w:hAnsi="Times New Roman" w:eastAsia="宋体" w:cs="Times New Roman"/>
                <w:color w:val="auto"/>
                <w:kern w:val="0"/>
                <w:sz w:val="22"/>
                <w:szCs w:val="22"/>
                <w:lang w:val="en-US" w:eastAsia="zh-CN"/>
              </w:rPr>
              <w:t>5</w:t>
            </w:r>
          </w:p>
        </w:tc>
        <w:tc>
          <w:tcPr>
            <w:tcW w:w="893" w:type="pct"/>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rPr>
                <w:rFonts w:hint="default" w:ascii="Times New Roman" w:hAnsi="Times New Roman" w:eastAsia="宋体" w:cs="Times New Roman"/>
                <w:color w:val="auto"/>
                <w:kern w:val="0"/>
                <w:sz w:val="22"/>
                <w:szCs w:val="22"/>
                <w:lang w:val="en-US" w:eastAsia="zh-CN"/>
              </w:rPr>
            </w:pPr>
            <w:r>
              <w:rPr>
                <w:rFonts w:hint="eastAsia" w:ascii="Times New Roman" w:hAnsi="Times New Roman" w:eastAsia="宋体" w:cs="Times New Roman"/>
                <w:color w:val="auto"/>
                <w:kern w:val="0"/>
                <w:sz w:val="22"/>
                <w:szCs w:val="22"/>
                <w:lang w:val="en-US" w:eastAsia="zh-CN"/>
              </w:rPr>
              <w:t>冷却循环水箱</w:t>
            </w:r>
          </w:p>
        </w:tc>
        <w:tc>
          <w:tcPr>
            <w:tcW w:w="1050" w:type="pct"/>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rPr>
                <w:rFonts w:hint="default" w:ascii="Times New Roman" w:hAnsi="Times New Roman" w:eastAsia="宋体" w:cs="Times New Roman"/>
                <w:color w:val="auto"/>
                <w:kern w:val="0"/>
                <w:sz w:val="22"/>
                <w:szCs w:val="22"/>
                <w:lang w:val="en-US" w:eastAsia="zh-CN"/>
              </w:rPr>
            </w:pPr>
            <w:r>
              <w:rPr>
                <w:rFonts w:hint="eastAsia" w:ascii="Times New Roman" w:hAnsi="Times New Roman" w:eastAsia="宋体" w:cs="Times New Roman"/>
                <w:color w:val="auto"/>
                <w:kern w:val="0"/>
                <w:sz w:val="22"/>
                <w:szCs w:val="22"/>
                <w:lang w:val="en-US" w:eastAsia="zh-CN"/>
              </w:rPr>
              <w:t>0.75m3</w:t>
            </w:r>
          </w:p>
        </w:tc>
        <w:tc>
          <w:tcPr>
            <w:tcW w:w="409" w:type="pct"/>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rPr>
                <w:rFonts w:hint="default" w:ascii="Times New Roman" w:hAnsi="Times New Roman" w:eastAsia="宋体" w:cs="Times New Roman"/>
                <w:color w:val="auto"/>
                <w:kern w:val="0"/>
                <w:sz w:val="22"/>
                <w:szCs w:val="22"/>
                <w:lang w:val="en-US" w:eastAsia="zh-CN"/>
              </w:rPr>
            </w:pPr>
            <w:r>
              <w:rPr>
                <w:rFonts w:hint="eastAsia" w:ascii="Times New Roman" w:hAnsi="Times New Roman" w:eastAsia="宋体" w:cs="Times New Roman"/>
                <w:color w:val="auto"/>
                <w:kern w:val="0"/>
                <w:sz w:val="22"/>
                <w:szCs w:val="22"/>
                <w:lang w:val="en-US" w:eastAsia="zh-CN"/>
              </w:rPr>
              <w:t>2台</w:t>
            </w:r>
          </w:p>
        </w:tc>
        <w:tc>
          <w:tcPr>
            <w:tcW w:w="1145" w:type="pct"/>
            <w:tcBorders>
              <w:top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rPr>
                <w:rFonts w:hint="eastAsia" w:ascii="Times New Roman" w:hAnsi="Times New Roman" w:eastAsia="宋体" w:cs="Times New Roman"/>
                <w:color w:val="auto"/>
                <w:kern w:val="0"/>
                <w:sz w:val="22"/>
                <w:szCs w:val="22"/>
                <w:lang w:val="en-US" w:eastAsia="zh-CN"/>
              </w:rPr>
            </w:pPr>
            <w:r>
              <w:rPr>
                <w:rFonts w:hint="eastAsia" w:ascii="Times New Roman" w:hAnsi="Times New Roman" w:eastAsia="宋体" w:cs="Times New Roman"/>
                <w:color w:val="auto"/>
                <w:kern w:val="0"/>
                <w:sz w:val="22"/>
                <w:szCs w:val="22"/>
                <w:lang w:val="en-US" w:eastAsia="zh-CN"/>
              </w:rPr>
              <w:t>挤出冷却</w:t>
            </w:r>
          </w:p>
        </w:tc>
        <w:tc>
          <w:tcPr>
            <w:tcW w:w="546" w:type="pct"/>
            <w:tcBorders>
              <w:top w:val="single" w:color="auto" w:sz="4" w:space="0"/>
              <w:bottom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rPr>
                <w:rFonts w:hint="default" w:ascii="Times New Roman" w:hAnsi="Times New Roman" w:eastAsia="宋体" w:cs="Times New Roman"/>
                <w:color w:val="auto"/>
                <w:kern w:val="0"/>
                <w:sz w:val="22"/>
                <w:szCs w:val="22"/>
                <w:lang w:val="en-US" w:eastAsia="zh-CN"/>
              </w:rPr>
            </w:pPr>
            <w:r>
              <w:rPr>
                <w:rFonts w:hint="default" w:ascii="Times New Roman" w:hAnsi="Times New Roman" w:eastAsia="宋体" w:cs="Times New Roman"/>
                <w:color w:val="auto"/>
                <w:kern w:val="0"/>
                <w:sz w:val="22"/>
                <w:szCs w:val="22"/>
                <w:lang w:val="en-US" w:eastAsia="zh-CN"/>
              </w:rPr>
              <w:t>一致</w:t>
            </w:r>
          </w:p>
        </w:tc>
        <w:tc>
          <w:tcPr>
            <w:tcW w:w="572" w:type="pct"/>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rPr>
                <w:rFonts w:hint="default" w:ascii="Times New Roman" w:hAnsi="Times New Roman" w:eastAsia="宋体" w:cs="Times New Roman"/>
                <w:color w:val="auto"/>
                <w:kern w:val="0"/>
                <w:sz w:val="22"/>
                <w:szCs w:val="22"/>
                <w:lang w:val="en-US" w:eastAsia="zh-CN"/>
              </w:rPr>
            </w:pPr>
            <w:r>
              <w:rPr>
                <w:rFonts w:hint="default" w:ascii="Times New Roman" w:hAnsi="Times New Roman" w:eastAsia="宋体" w:cs="Times New Roman"/>
                <w:color w:val="auto"/>
                <w:kern w:val="0"/>
                <w:sz w:val="22"/>
                <w:szCs w:val="22"/>
                <w:lang w:val="en-US" w:eastAsia="zh-CN"/>
              </w:rPr>
              <w:t>/</w:t>
            </w:r>
          </w:p>
        </w:tc>
      </w:tr>
    </w:tbl>
    <w:p>
      <w:pPr>
        <w:keepNext w:val="0"/>
        <w:keepLines w:val="0"/>
        <w:pageBreakBefore w:val="0"/>
        <w:widowControl/>
        <w:kinsoku/>
        <w:wordWrap/>
        <w:overflowPunct/>
        <w:topLinePunct w:val="0"/>
        <w:autoSpaceDE/>
        <w:autoSpaceDN/>
        <w:bidi w:val="0"/>
        <w:adjustRightInd w:val="0"/>
        <w:snapToGrid w:val="0"/>
        <w:spacing w:after="0" w:line="360" w:lineRule="auto"/>
        <w:jc w:val="both"/>
        <w:textAlignment w:val="auto"/>
        <w:rPr>
          <w:rFonts w:hint="default" w:ascii="Times New Roman" w:hAnsi="Times New Roman" w:eastAsia="宋体" w:cs="Times New Roman"/>
          <w:sz w:val="24"/>
          <w:szCs w:val="24"/>
          <w:lang w:val="zh-CN" w:eastAsia="zh-CN"/>
        </w:rPr>
      </w:pPr>
    </w:p>
    <w:p>
      <w:pPr>
        <w:keepNext w:val="0"/>
        <w:keepLines w:val="0"/>
        <w:pageBreakBefore w:val="0"/>
        <w:widowControl/>
        <w:kinsoku/>
        <w:wordWrap/>
        <w:overflowPunct/>
        <w:topLinePunct w:val="0"/>
        <w:autoSpaceDE/>
        <w:autoSpaceDN/>
        <w:bidi w:val="0"/>
        <w:adjustRightInd w:val="0"/>
        <w:snapToGrid w:val="0"/>
        <w:spacing w:after="0" w:line="360" w:lineRule="auto"/>
        <w:jc w:val="center"/>
        <w:textAlignment w:val="auto"/>
        <w:rPr>
          <w:rFonts w:hint="default" w:ascii="Times New Roman" w:hAnsi="Times New Roman" w:eastAsia="宋体" w:cs="Times New Roman"/>
          <w:sz w:val="24"/>
          <w:szCs w:val="24"/>
          <w:vertAlign w:val="baseline"/>
          <w:lang w:val="en-US" w:eastAsia="zh-CN"/>
        </w:rPr>
      </w:pPr>
      <w:r>
        <w:rPr>
          <w:rFonts w:hint="default" w:ascii="Times New Roman" w:hAnsi="Times New Roman" w:eastAsia="宋体" w:cs="Times New Roman"/>
          <w:sz w:val="24"/>
          <w:szCs w:val="24"/>
          <w:lang w:val="zh-CN" w:eastAsia="zh-CN"/>
        </w:rPr>
        <w:t>表</w:t>
      </w:r>
      <w:r>
        <w:rPr>
          <w:rFonts w:hint="default" w:ascii="Times New Roman" w:hAnsi="Times New Roman" w:eastAsia="宋体" w:cs="Times New Roman"/>
          <w:sz w:val="24"/>
          <w:szCs w:val="24"/>
          <w:lang w:val="en-US" w:eastAsia="zh-CN"/>
        </w:rPr>
        <w:t xml:space="preserve">3  </w:t>
      </w:r>
      <w:r>
        <w:rPr>
          <w:rFonts w:hint="default" w:ascii="Times New Roman" w:hAnsi="Times New Roman" w:eastAsia="宋体" w:cs="Times New Roman"/>
          <w:color w:val="000000"/>
          <w:sz w:val="24"/>
          <w:szCs w:val="24"/>
          <w:lang w:val="en-US" w:eastAsia="zh-CN"/>
        </w:rPr>
        <w:t>环评及批复阶段建设内容与实际建设内容一览表</w:t>
      </w:r>
    </w:p>
    <w:tbl>
      <w:tblPr>
        <w:tblStyle w:val="6"/>
        <w:tblW w:w="499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97"/>
        <w:gridCol w:w="715"/>
        <w:gridCol w:w="1004"/>
        <w:gridCol w:w="4004"/>
        <w:gridCol w:w="1203"/>
        <w:gridCol w:w="11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3" w:type="pct"/>
            <w:vAlign w:val="center"/>
          </w:tcPr>
          <w:p>
            <w:pPr>
              <w:keepNext w:val="0"/>
              <w:keepLines w:val="0"/>
              <w:pageBreakBefore w:val="0"/>
              <w:widowControl/>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default" w:ascii="Times New Roman" w:hAnsi="Times New Roman" w:eastAsia="宋体" w:cs="Times New Roman"/>
                <w:sz w:val="22"/>
                <w:szCs w:val="22"/>
                <w:vertAlign w:val="baseline"/>
                <w:lang w:eastAsia="zh-CN"/>
              </w:rPr>
            </w:pPr>
            <w:r>
              <w:rPr>
                <w:rFonts w:hint="default" w:ascii="Times New Roman" w:hAnsi="Times New Roman" w:eastAsia="宋体" w:cs="Times New Roman"/>
                <w:sz w:val="22"/>
                <w:szCs w:val="22"/>
                <w:vertAlign w:val="baseline"/>
                <w:lang w:eastAsia="zh-CN"/>
              </w:rPr>
              <w:t>项目名称</w:t>
            </w:r>
          </w:p>
        </w:tc>
        <w:tc>
          <w:tcPr>
            <w:tcW w:w="3075" w:type="pct"/>
            <w:gridSpan w:val="3"/>
            <w:vAlign w:val="center"/>
          </w:tcPr>
          <w:p>
            <w:pPr>
              <w:keepNext w:val="0"/>
              <w:keepLines w:val="0"/>
              <w:pageBreakBefore w:val="0"/>
              <w:widowControl/>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default" w:ascii="Times New Roman" w:hAnsi="Times New Roman" w:eastAsia="宋体" w:cs="Times New Roman"/>
                <w:sz w:val="22"/>
                <w:szCs w:val="22"/>
                <w:vertAlign w:val="baseline"/>
                <w:lang w:eastAsia="zh-CN"/>
              </w:rPr>
            </w:pPr>
            <w:r>
              <w:rPr>
                <w:rFonts w:hint="default" w:ascii="Times New Roman" w:hAnsi="Times New Roman" w:eastAsia="宋体" w:cs="Times New Roman"/>
                <w:sz w:val="22"/>
                <w:szCs w:val="22"/>
                <w:vertAlign w:val="baseline"/>
                <w:lang w:eastAsia="zh-CN"/>
              </w:rPr>
              <w:t>环评及批复要求</w:t>
            </w:r>
          </w:p>
        </w:tc>
        <w:tc>
          <w:tcPr>
            <w:tcW w:w="1280" w:type="pct"/>
            <w:gridSpan w:val="2"/>
            <w:vAlign w:val="center"/>
          </w:tcPr>
          <w:p>
            <w:pPr>
              <w:keepNext w:val="0"/>
              <w:keepLines w:val="0"/>
              <w:pageBreakBefore w:val="0"/>
              <w:widowControl/>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default" w:ascii="Times New Roman" w:hAnsi="Times New Roman" w:eastAsia="宋体" w:cs="Times New Roman"/>
                <w:sz w:val="22"/>
                <w:szCs w:val="22"/>
                <w:vertAlign w:val="baseline"/>
                <w:lang w:eastAsia="zh-CN"/>
              </w:rPr>
            </w:pPr>
            <w:r>
              <w:rPr>
                <w:rFonts w:hint="default" w:ascii="Times New Roman" w:hAnsi="Times New Roman" w:eastAsia="宋体" w:cs="Times New Roman"/>
                <w:sz w:val="22"/>
                <w:szCs w:val="22"/>
                <w:vertAlign w:val="baseline"/>
                <w:lang w:eastAsia="zh-CN"/>
              </w:rPr>
              <w:t>实际情况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3" w:type="pct"/>
            <w:vAlign w:val="center"/>
          </w:tcPr>
          <w:p>
            <w:pPr>
              <w:pStyle w:val="8"/>
              <w:keepNext w:val="0"/>
              <w:keepLines w:val="0"/>
              <w:pageBreakBefore w:val="0"/>
              <w:widowControl/>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default" w:ascii="Times New Roman" w:hAnsi="Times New Roman" w:eastAsia="宋体" w:cs="Times New Roman"/>
                <w:sz w:val="22"/>
                <w:szCs w:val="22"/>
                <w:vertAlign w:val="baseline"/>
              </w:rPr>
            </w:pPr>
            <w:r>
              <w:rPr>
                <w:rFonts w:hint="default" w:ascii="Times New Roman" w:hAnsi="Times New Roman" w:eastAsia="宋体" w:cs="Times New Roman"/>
                <w:sz w:val="22"/>
                <w:szCs w:val="22"/>
              </w:rPr>
              <w:t>工程类别</w:t>
            </w:r>
          </w:p>
        </w:tc>
        <w:tc>
          <w:tcPr>
            <w:tcW w:w="923" w:type="pct"/>
            <w:gridSpan w:val="2"/>
            <w:vAlign w:val="center"/>
          </w:tcPr>
          <w:p>
            <w:pPr>
              <w:pStyle w:val="8"/>
              <w:keepNext w:val="0"/>
              <w:keepLines w:val="0"/>
              <w:pageBreakBefore w:val="0"/>
              <w:widowControl/>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default" w:ascii="Times New Roman" w:hAnsi="Times New Roman" w:eastAsia="宋体" w:cs="Times New Roman"/>
                <w:sz w:val="22"/>
                <w:szCs w:val="22"/>
                <w:vertAlign w:val="baseline"/>
              </w:rPr>
            </w:pPr>
            <w:r>
              <w:rPr>
                <w:rFonts w:hint="default" w:ascii="Times New Roman" w:hAnsi="Times New Roman" w:eastAsia="宋体" w:cs="Times New Roman"/>
                <w:sz w:val="22"/>
                <w:szCs w:val="22"/>
                <w:lang w:eastAsia="zh-CN"/>
              </w:rPr>
              <w:t>项目</w:t>
            </w:r>
          </w:p>
        </w:tc>
        <w:tc>
          <w:tcPr>
            <w:tcW w:w="2152" w:type="pct"/>
            <w:vAlign w:val="center"/>
          </w:tcPr>
          <w:p>
            <w:pPr>
              <w:pStyle w:val="8"/>
              <w:keepNext w:val="0"/>
              <w:keepLines w:val="0"/>
              <w:pageBreakBefore w:val="0"/>
              <w:widowControl/>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default" w:ascii="Times New Roman" w:hAnsi="Times New Roman" w:eastAsia="宋体" w:cs="Times New Roman"/>
                <w:sz w:val="22"/>
                <w:szCs w:val="22"/>
                <w:vertAlign w:val="baseline"/>
              </w:rPr>
            </w:pPr>
            <w:r>
              <w:rPr>
                <w:rFonts w:hint="default" w:ascii="Times New Roman" w:hAnsi="Times New Roman" w:eastAsia="宋体" w:cs="Times New Roman"/>
                <w:sz w:val="22"/>
                <w:szCs w:val="22"/>
              </w:rPr>
              <w:t>建设规模</w:t>
            </w:r>
          </w:p>
        </w:tc>
        <w:tc>
          <w:tcPr>
            <w:tcW w:w="646" w:type="pct"/>
            <w:vAlign w:val="center"/>
          </w:tcPr>
          <w:p>
            <w:pPr>
              <w:pStyle w:val="8"/>
              <w:keepNext w:val="0"/>
              <w:keepLines w:val="0"/>
              <w:pageBreakBefore w:val="0"/>
              <w:widowControl/>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default" w:ascii="Times New Roman" w:hAnsi="Times New Roman" w:eastAsia="宋体" w:cs="Times New Roman"/>
                <w:sz w:val="22"/>
                <w:szCs w:val="22"/>
                <w:vertAlign w:val="baseline"/>
              </w:rPr>
            </w:pPr>
            <w:r>
              <w:rPr>
                <w:rFonts w:hint="default" w:ascii="Times New Roman" w:hAnsi="Times New Roman" w:eastAsia="宋体" w:cs="Times New Roman"/>
                <w:sz w:val="22"/>
                <w:szCs w:val="22"/>
              </w:rPr>
              <w:t>与环评是否一致</w:t>
            </w:r>
          </w:p>
        </w:tc>
        <w:tc>
          <w:tcPr>
            <w:tcW w:w="634" w:type="pct"/>
            <w:vAlign w:val="center"/>
          </w:tcPr>
          <w:p>
            <w:pPr>
              <w:pStyle w:val="8"/>
              <w:keepNext w:val="0"/>
              <w:keepLines w:val="0"/>
              <w:pageBreakBefore w:val="0"/>
              <w:widowControl/>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default" w:ascii="Times New Roman" w:hAnsi="Times New Roman" w:eastAsia="宋体" w:cs="Times New Roman"/>
                <w:sz w:val="22"/>
                <w:szCs w:val="22"/>
                <w:vertAlign w:val="baseline"/>
              </w:rPr>
            </w:pPr>
            <w:r>
              <w:rPr>
                <w:rFonts w:hint="default" w:ascii="Times New Roman" w:hAnsi="Times New Roman" w:eastAsia="宋体" w:cs="Times New Roman"/>
                <w:sz w:val="22"/>
                <w:szCs w:val="22"/>
              </w:rPr>
              <w:t>变更情况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6" w:hRule="atLeast"/>
        </w:trPr>
        <w:tc>
          <w:tcPr>
            <w:tcW w:w="643" w:type="pct"/>
            <w:vMerge w:val="restart"/>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default" w:ascii="Times New Roman" w:hAnsi="Times New Roman" w:eastAsia="宋体" w:cs="Times New Roman"/>
                <w:sz w:val="22"/>
                <w:szCs w:val="22"/>
                <w:vertAlign w:val="baseline"/>
                <w:lang w:eastAsia="zh-CN"/>
              </w:rPr>
            </w:pPr>
            <w:r>
              <w:rPr>
                <w:rFonts w:hint="default" w:ascii="Times New Roman" w:hAnsi="Times New Roman" w:eastAsia="宋体" w:cs="Times New Roman"/>
                <w:color w:val="auto"/>
                <w:szCs w:val="21"/>
              </w:rPr>
              <w:t>主体工程</w:t>
            </w:r>
          </w:p>
        </w:tc>
        <w:tc>
          <w:tcPr>
            <w:tcW w:w="923" w:type="pct"/>
            <w:gridSpan w:val="2"/>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lang w:val="en-US" w:eastAsia="zh-CN"/>
              </w:rPr>
              <w:t>生产车间</w:t>
            </w:r>
          </w:p>
        </w:tc>
        <w:tc>
          <w:tcPr>
            <w:tcW w:w="2152" w:type="pct"/>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eastAsia"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位于</w:t>
            </w:r>
            <w:r>
              <w:rPr>
                <w:rFonts w:hint="eastAsia" w:ascii="Times New Roman" w:hAnsi="Times New Roman" w:eastAsia="宋体" w:cs="Times New Roman"/>
                <w:color w:val="auto"/>
                <w:szCs w:val="21"/>
                <w:lang w:val="en-US" w:eastAsia="zh-CN"/>
              </w:rPr>
              <w:t>创业园南</w:t>
            </w:r>
            <w:r>
              <w:rPr>
                <w:rFonts w:hint="default" w:ascii="Times New Roman" w:hAnsi="Times New Roman" w:eastAsia="宋体" w:cs="Times New Roman"/>
                <w:color w:val="auto"/>
                <w:szCs w:val="21"/>
                <w:lang w:val="en-US" w:eastAsia="zh-CN"/>
              </w:rPr>
              <w:t>侧，建筑面积</w:t>
            </w:r>
            <w:r>
              <w:rPr>
                <w:rFonts w:hint="eastAsia" w:ascii="Times New Roman" w:hAnsi="Times New Roman" w:eastAsia="宋体" w:cs="Times New Roman"/>
                <w:color w:val="auto"/>
                <w:szCs w:val="21"/>
                <w:lang w:val="en-US" w:eastAsia="zh-CN"/>
              </w:rPr>
              <w:t>3000</w:t>
            </w:r>
            <w:r>
              <w:rPr>
                <w:rFonts w:hint="default" w:ascii="Times New Roman" w:hAnsi="Times New Roman" w:eastAsia="宋体" w:cs="Times New Roman"/>
                <w:color w:val="auto"/>
                <w:szCs w:val="21"/>
                <w:lang w:val="en-US" w:eastAsia="zh-CN"/>
              </w:rPr>
              <w:t>m</w:t>
            </w:r>
            <w:r>
              <w:rPr>
                <w:rFonts w:hint="default" w:ascii="Times New Roman" w:hAnsi="Times New Roman" w:eastAsia="宋体" w:cs="Times New Roman"/>
                <w:color w:val="auto"/>
                <w:szCs w:val="21"/>
                <w:vertAlign w:val="superscript"/>
                <w:lang w:val="en-US" w:eastAsia="zh-CN"/>
              </w:rPr>
              <w:t>2</w:t>
            </w:r>
            <w:r>
              <w:rPr>
                <w:rFonts w:hint="default" w:ascii="Times New Roman" w:hAnsi="Times New Roman" w:eastAsia="宋体" w:cs="Times New Roman"/>
                <w:color w:val="auto"/>
                <w:szCs w:val="21"/>
                <w:lang w:val="en-US" w:eastAsia="zh-CN"/>
              </w:rPr>
              <w:t>，1层，钢结构，设有</w:t>
            </w:r>
            <w:r>
              <w:rPr>
                <w:rFonts w:hint="eastAsia" w:ascii="Times New Roman" w:hAnsi="Times New Roman" w:eastAsia="宋体" w:cs="Times New Roman"/>
                <w:color w:val="auto"/>
                <w:szCs w:val="21"/>
                <w:lang w:val="en-US" w:eastAsia="zh-CN"/>
              </w:rPr>
              <w:t>挤压</w:t>
            </w:r>
            <w:r>
              <w:rPr>
                <w:rFonts w:hint="default" w:ascii="Times New Roman" w:hAnsi="Times New Roman" w:eastAsia="宋体" w:cs="Times New Roman"/>
                <w:color w:val="auto"/>
                <w:szCs w:val="21"/>
                <w:lang w:val="en-US" w:eastAsia="zh-CN"/>
              </w:rPr>
              <w:t>机、搅拌机等，用于生产</w:t>
            </w:r>
            <w:r>
              <w:rPr>
                <w:rFonts w:hint="eastAsia" w:ascii="Times New Roman" w:hAnsi="Times New Roman" w:eastAsia="宋体" w:cs="Times New Roman"/>
                <w:color w:val="auto"/>
                <w:szCs w:val="21"/>
                <w:lang w:val="en-US" w:eastAsia="zh-CN"/>
              </w:rPr>
              <w:t>安全滑触线</w:t>
            </w:r>
          </w:p>
        </w:tc>
        <w:tc>
          <w:tcPr>
            <w:tcW w:w="646" w:type="pct"/>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eastAsia" w:ascii="Times New Roman" w:hAnsi="Times New Roman" w:eastAsia="宋体" w:cs="Times New Roman"/>
                <w:color w:val="auto"/>
                <w:szCs w:val="21"/>
                <w:lang w:eastAsia="zh-CN"/>
              </w:rPr>
            </w:pPr>
            <w:r>
              <w:rPr>
                <w:rFonts w:hint="eastAsia" w:ascii="Times New Roman" w:hAnsi="Times New Roman" w:eastAsia="宋体" w:cs="Times New Roman"/>
                <w:color w:val="auto"/>
                <w:szCs w:val="21"/>
                <w:lang w:eastAsia="zh-CN"/>
              </w:rPr>
              <w:t>一致</w:t>
            </w:r>
          </w:p>
        </w:tc>
        <w:tc>
          <w:tcPr>
            <w:tcW w:w="634" w:type="pct"/>
            <w:vAlign w:val="center"/>
          </w:tcPr>
          <w:p>
            <w:pPr>
              <w:keepNext w:val="0"/>
              <w:keepLines w:val="0"/>
              <w:pageBreakBefore w:val="0"/>
              <w:widowControl/>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default" w:ascii="Times New Roman" w:hAnsi="Times New Roman" w:eastAsia="宋体" w:cs="Times New Roman"/>
                <w:sz w:val="22"/>
                <w:szCs w:val="22"/>
                <w:vertAlign w:val="baseline"/>
                <w:lang w:val="en-US" w:eastAsia="zh-CN"/>
              </w:rPr>
            </w:pPr>
            <w:r>
              <w:rPr>
                <w:rFonts w:hint="eastAsia" w:ascii="Times New Roman" w:hAnsi="Times New Roman" w:eastAsia="宋体" w:cs="Times New Roman"/>
                <w:sz w:val="22"/>
                <w:szCs w:val="22"/>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 w:hRule="atLeast"/>
        </w:trPr>
        <w:tc>
          <w:tcPr>
            <w:tcW w:w="643" w:type="pct"/>
            <w:vMerge w:val="restart"/>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eastAsia" w:ascii="Times New Roman" w:hAnsi="Times New Roman" w:eastAsia="宋体" w:cs="Times New Roman"/>
                <w:color w:val="auto"/>
                <w:szCs w:val="21"/>
                <w:lang w:eastAsia="zh-CN"/>
              </w:rPr>
            </w:pPr>
            <w:r>
              <w:rPr>
                <w:rFonts w:hint="eastAsia" w:ascii="Times New Roman" w:hAnsi="Times New Roman" w:eastAsia="宋体" w:cs="Times New Roman"/>
                <w:color w:val="auto"/>
                <w:szCs w:val="21"/>
                <w:lang w:eastAsia="zh-CN"/>
              </w:rPr>
              <w:t>辅助工程</w:t>
            </w:r>
          </w:p>
        </w:tc>
        <w:tc>
          <w:tcPr>
            <w:tcW w:w="923" w:type="pct"/>
            <w:gridSpan w:val="2"/>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lang w:val="en-US" w:eastAsia="zh-CN"/>
              </w:rPr>
              <w:t>原料库</w:t>
            </w:r>
          </w:p>
        </w:tc>
        <w:tc>
          <w:tcPr>
            <w:tcW w:w="2152" w:type="pct"/>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eastAsia"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位于车间西侧，占地面积300</w:t>
            </w:r>
            <w:r>
              <w:rPr>
                <w:rFonts w:hint="default" w:ascii="Times New Roman" w:hAnsi="Times New Roman" w:eastAsia="宋体" w:cs="Times New Roman"/>
                <w:color w:val="auto"/>
                <w:szCs w:val="21"/>
                <w:lang w:val="en-US" w:eastAsia="zh-CN"/>
              </w:rPr>
              <w:t>m</w:t>
            </w:r>
            <w:r>
              <w:rPr>
                <w:rFonts w:hint="default" w:ascii="Times New Roman" w:hAnsi="Times New Roman" w:eastAsia="宋体" w:cs="Times New Roman"/>
                <w:color w:val="auto"/>
                <w:szCs w:val="21"/>
                <w:vertAlign w:val="superscript"/>
                <w:lang w:val="en-US" w:eastAsia="zh-CN"/>
              </w:rPr>
              <w:t>2</w:t>
            </w:r>
            <w:r>
              <w:rPr>
                <w:rFonts w:hint="eastAsia" w:ascii="Times New Roman" w:hAnsi="Times New Roman" w:eastAsia="宋体" w:cs="Times New Roman"/>
                <w:color w:val="auto"/>
                <w:szCs w:val="21"/>
                <w:lang w:val="en-US" w:eastAsia="zh-CN"/>
              </w:rPr>
              <w:t>，2层</w:t>
            </w:r>
          </w:p>
        </w:tc>
        <w:tc>
          <w:tcPr>
            <w:tcW w:w="646" w:type="pct"/>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eastAsia" w:ascii="Times New Roman" w:hAnsi="Times New Roman" w:eastAsia="宋体" w:cs="Times New Roman"/>
                <w:color w:val="auto"/>
                <w:szCs w:val="21"/>
                <w:lang w:eastAsia="zh-CN"/>
              </w:rPr>
            </w:pPr>
            <w:r>
              <w:rPr>
                <w:rFonts w:hint="eastAsia" w:ascii="Times New Roman" w:hAnsi="Times New Roman" w:eastAsia="宋体" w:cs="Times New Roman"/>
                <w:color w:val="auto"/>
                <w:szCs w:val="21"/>
                <w:lang w:eastAsia="zh-CN"/>
              </w:rPr>
              <w:t>一致</w:t>
            </w:r>
          </w:p>
        </w:tc>
        <w:tc>
          <w:tcPr>
            <w:tcW w:w="634" w:type="pct"/>
            <w:vAlign w:val="center"/>
          </w:tcPr>
          <w:p>
            <w:pPr>
              <w:keepNext w:val="0"/>
              <w:keepLines w:val="0"/>
              <w:pageBreakBefore w:val="0"/>
              <w:widowControl/>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 w:hRule="atLeast"/>
        </w:trPr>
        <w:tc>
          <w:tcPr>
            <w:tcW w:w="643" w:type="pct"/>
            <w:vMerge w:val="continue"/>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eastAsia" w:ascii="Times New Roman" w:hAnsi="Times New Roman" w:eastAsia="宋体" w:cs="Times New Roman"/>
                <w:color w:val="auto"/>
                <w:szCs w:val="21"/>
                <w:lang w:eastAsia="zh-CN"/>
              </w:rPr>
            </w:pPr>
          </w:p>
        </w:tc>
        <w:tc>
          <w:tcPr>
            <w:tcW w:w="923" w:type="pct"/>
            <w:gridSpan w:val="2"/>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lang w:val="en-US" w:eastAsia="zh-CN"/>
              </w:rPr>
              <w:t>办公</w:t>
            </w:r>
            <w:r>
              <w:rPr>
                <w:rFonts w:hint="eastAsia" w:ascii="Times New Roman" w:hAnsi="Times New Roman" w:eastAsia="宋体" w:cs="Times New Roman"/>
                <w:color w:val="auto"/>
                <w:szCs w:val="21"/>
                <w:lang w:val="en-US" w:eastAsia="zh-CN"/>
              </w:rPr>
              <w:t>室</w:t>
            </w:r>
          </w:p>
        </w:tc>
        <w:tc>
          <w:tcPr>
            <w:tcW w:w="2152" w:type="pct"/>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eastAsia"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位于生产车间东</w:t>
            </w:r>
            <w:r>
              <w:rPr>
                <w:rFonts w:hint="eastAsia" w:ascii="Times New Roman" w:hAnsi="Times New Roman" w:eastAsia="宋体" w:cs="Times New Roman"/>
                <w:color w:val="auto"/>
                <w:szCs w:val="21"/>
                <w:lang w:val="en-US" w:eastAsia="zh-CN"/>
              </w:rPr>
              <w:t>南</w:t>
            </w:r>
            <w:r>
              <w:rPr>
                <w:rFonts w:hint="default" w:ascii="Times New Roman" w:hAnsi="Times New Roman" w:eastAsia="宋体" w:cs="Times New Roman"/>
                <w:color w:val="auto"/>
                <w:szCs w:val="21"/>
                <w:lang w:val="en-US" w:eastAsia="zh-CN"/>
              </w:rPr>
              <w:t>侧，用于存放原材料</w:t>
            </w:r>
          </w:p>
        </w:tc>
        <w:tc>
          <w:tcPr>
            <w:tcW w:w="646" w:type="pct"/>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eastAsia" w:ascii="Times New Roman" w:hAnsi="Times New Roman" w:eastAsia="宋体" w:cs="Times New Roman"/>
                <w:color w:val="auto"/>
                <w:szCs w:val="21"/>
                <w:lang w:eastAsia="zh-CN"/>
              </w:rPr>
            </w:pPr>
            <w:r>
              <w:rPr>
                <w:rFonts w:hint="eastAsia" w:ascii="Times New Roman" w:hAnsi="Times New Roman" w:eastAsia="宋体" w:cs="Times New Roman"/>
                <w:color w:val="auto"/>
                <w:szCs w:val="21"/>
                <w:lang w:eastAsia="zh-CN"/>
              </w:rPr>
              <w:t>一致</w:t>
            </w:r>
          </w:p>
        </w:tc>
        <w:tc>
          <w:tcPr>
            <w:tcW w:w="634" w:type="pct"/>
            <w:vAlign w:val="center"/>
          </w:tcPr>
          <w:p>
            <w:pPr>
              <w:keepNext w:val="0"/>
              <w:keepLines w:val="0"/>
              <w:pageBreakBefore w:val="0"/>
              <w:widowControl/>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eastAsia" w:ascii="Times New Roman" w:hAnsi="Times New Roman" w:eastAsia="宋体" w:cs="Times New Roman"/>
                <w:sz w:val="22"/>
                <w:szCs w:val="22"/>
                <w:lang w:val="en-US" w:eastAsia="zh-CN"/>
              </w:rPr>
            </w:pPr>
            <w:r>
              <w:rPr>
                <w:rFonts w:hint="eastAsia" w:ascii="Times New Roman" w:hAnsi="Times New Roman" w:eastAsia="宋体" w:cs="Times New Roman"/>
                <w:color w:val="auto"/>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 w:hRule="atLeast"/>
        </w:trPr>
        <w:tc>
          <w:tcPr>
            <w:tcW w:w="643" w:type="pct"/>
            <w:vMerge w:val="continue"/>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eastAsia" w:ascii="Times New Roman" w:hAnsi="Times New Roman" w:eastAsia="宋体" w:cs="Times New Roman"/>
                <w:color w:val="auto"/>
                <w:szCs w:val="21"/>
                <w:lang w:eastAsia="zh-CN"/>
              </w:rPr>
            </w:pPr>
          </w:p>
        </w:tc>
        <w:tc>
          <w:tcPr>
            <w:tcW w:w="923" w:type="pct"/>
            <w:gridSpan w:val="2"/>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成品区</w:t>
            </w:r>
          </w:p>
        </w:tc>
        <w:tc>
          <w:tcPr>
            <w:tcW w:w="2152" w:type="pct"/>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位于生产车间</w:t>
            </w:r>
            <w:r>
              <w:rPr>
                <w:rFonts w:hint="eastAsia" w:ascii="Times New Roman" w:hAnsi="Times New Roman" w:eastAsia="宋体" w:cs="Times New Roman"/>
                <w:color w:val="auto"/>
                <w:szCs w:val="21"/>
                <w:lang w:val="en-US" w:eastAsia="zh-CN"/>
              </w:rPr>
              <w:t>北</w:t>
            </w:r>
            <w:r>
              <w:rPr>
                <w:rFonts w:hint="default" w:ascii="Times New Roman" w:hAnsi="Times New Roman" w:eastAsia="宋体" w:cs="Times New Roman"/>
                <w:color w:val="auto"/>
                <w:szCs w:val="21"/>
                <w:lang w:val="en-US" w:eastAsia="zh-CN"/>
              </w:rPr>
              <w:t>侧，用于存放成品</w:t>
            </w:r>
          </w:p>
        </w:tc>
        <w:tc>
          <w:tcPr>
            <w:tcW w:w="646" w:type="pct"/>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eastAsia" w:ascii="Times New Roman" w:hAnsi="Times New Roman" w:eastAsia="宋体" w:cs="Times New Roman"/>
                <w:color w:val="auto"/>
                <w:szCs w:val="21"/>
                <w:lang w:eastAsia="zh-CN"/>
              </w:rPr>
            </w:pPr>
            <w:r>
              <w:rPr>
                <w:rFonts w:hint="eastAsia" w:ascii="Times New Roman" w:hAnsi="Times New Roman" w:eastAsia="宋体" w:cs="Times New Roman"/>
                <w:color w:val="auto"/>
                <w:szCs w:val="21"/>
                <w:lang w:eastAsia="zh-CN"/>
              </w:rPr>
              <w:t>一致</w:t>
            </w:r>
          </w:p>
        </w:tc>
        <w:tc>
          <w:tcPr>
            <w:tcW w:w="634" w:type="pct"/>
            <w:vAlign w:val="center"/>
          </w:tcPr>
          <w:p>
            <w:pPr>
              <w:keepNext w:val="0"/>
              <w:keepLines w:val="0"/>
              <w:pageBreakBefore w:val="0"/>
              <w:widowControl/>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eastAsia" w:ascii="Times New Roman" w:hAnsi="Times New Roman" w:eastAsia="宋体" w:cs="Times New Roman"/>
                <w:sz w:val="22"/>
                <w:szCs w:val="22"/>
                <w:lang w:val="en-US" w:eastAsia="zh-CN"/>
              </w:rPr>
            </w:pPr>
            <w:r>
              <w:rPr>
                <w:rFonts w:hint="eastAsia" w:ascii="Times New Roman" w:hAnsi="Times New Roman" w:eastAsia="宋体" w:cs="Times New Roman"/>
                <w:color w:val="auto"/>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 w:hRule="atLeast"/>
        </w:trPr>
        <w:tc>
          <w:tcPr>
            <w:tcW w:w="643" w:type="pct"/>
            <w:vMerge w:val="restart"/>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default" w:ascii="Times New Roman" w:hAnsi="Times New Roman" w:eastAsia="宋体" w:cs="Times New Roman"/>
                <w:sz w:val="22"/>
                <w:szCs w:val="22"/>
                <w:vertAlign w:val="baseline"/>
              </w:rPr>
            </w:pPr>
            <w:r>
              <w:rPr>
                <w:rFonts w:hint="eastAsia" w:ascii="Times New Roman" w:hAnsi="Times New Roman" w:eastAsia="宋体" w:cs="Times New Roman"/>
                <w:color w:val="auto"/>
                <w:szCs w:val="21"/>
                <w:lang w:eastAsia="zh-CN"/>
              </w:rPr>
              <w:t>公用</w:t>
            </w:r>
            <w:r>
              <w:rPr>
                <w:rFonts w:hint="default" w:ascii="Times New Roman" w:hAnsi="Times New Roman" w:eastAsia="宋体" w:cs="Times New Roman"/>
                <w:color w:val="auto"/>
                <w:szCs w:val="21"/>
                <w:lang w:eastAsia="zh-CN"/>
              </w:rPr>
              <w:t>工程</w:t>
            </w:r>
          </w:p>
        </w:tc>
        <w:tc>
          <w:tcPr>
            <w:tcW w:w="923" w:type="pct"/>
            <w:gridSpan w:val="2"/>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供水</w:t>
            </w:r>
          </w:p>
        </w:tc>
        <w:tc>
          <w:tcPr>
            <w:tcW w:w="2152" w:type="pct"/>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eastAsia"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依托</w:t>
            </w:r>
            <w:r>
              <w:rPr>
                <w:rFonts w:hint="eastAsia" w:ascii="Times New Roman" w:hAnsi="Times New Roman" w:eastAsia="宋体" w:cs="Times New Roman"/>
                <w:color w:val="auto"/>
                <w:szCs w:val="21"/>
                <w:lang w:val="en-US" w:eastAsia="zh-CN"/>
              </w:rPr>
              <w:t>园区</w:t>
            </w:r>
            <w:r>
              <w:rPr>
                <w:rFonts w:hint="default" w:ascii="Times New Roman" w:hAnsi="Times New Roman" w:eastAsia="宋体" w:cs="Times New Roman"/>
                <w:color w:val="auto"/>
                <w:szCs w:val="21"/>
                <w:lang w:val="en-US" w:eastAsia="zh-CN"/>
              </w:rPr>
              <w:t>供水管网</w:t>
            </w:r>
            <w:r>
              <w:rPr>
                <w:rFonts w:hint="eastAsia" w:ascii="Times New Roman" w:hAnsi="Times New Roman" w:eastAsia="宋体" w:cs="Times New Roman"/>
                <w:color w:val="auto"/>
                <w:szCs w:val="21"/>
                <w:lang w:val="en-US" w:eastAsia="zh-CN"/>
              </w:rPr>
              <w:t>（生产过程中的冷却用水使用园区管网供水，无特殊水质要求）</w:t>
            </w:r>
          </w:p>
        </w:tc>
        <w:tc>
          <w:tcPr>
            <w:tcW w:w="646" w:type="pct"/>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default" w:ascii="Times New Roman" w:hAnsi="Times New Roman" w:eastAsia="宋体" w:cs="Times New Roman"/>
                <w:color w:val="auto"/>
                <w:szCs w:val="21"/>
              </w:rPr>
            </w:pPr>
            <w:r>
              <w:rPr>
                <w:rFonts w:hint="eastAsia" w:ascii="Times New Roman" w:hAnsi="Times New Roman" w:eastAsia="宋体" w:cs="Times New Roman"/>
                <w:color w:val="auto"/>
                <w:szCs w:val="21"/>
                <w:lang w:eastAsia="zh-CN"/>
              </w:rPr>
              <w:t>一致</w:t>
            </w:r>
          </w:p>
        </w:tc>
        <w:tc>
          <w:tcPr>
            <w:tcW w:w="634" w:type="pct"/>
            <w:vAlign w:val="center"/>
          </w:tcPr>
          <w:p>
            <w:pPr>
              <w:keepNext w:val="0"/>
              <w:keepLines w:val="0"/>
              <w:pageBreakBefore w:val="0"/>
              <w:widowControl/>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color w:val="auto"/>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trPr>
        <w:tc>
          <w:tcPr>
            <w:tcW w:w="643" w:type="pct"/>
            <w:vMerge w:val="continue"/>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eastAsia" w:ascii="Times New Roman" w:hAnsi="Times New Roman" w:eastAsia="宋体" w:cs="Times New Roman"/>
                <w:color w:val="auto"/>
                <w:szCs w:val="21"/>
                <w:lang w:eastAsia="zh-CN"/>
              </w:rPr>
            </w:pPr>
          </w:p>
        </w:tc>
        <w:tc>
          <w:tcPr>
            <w:tcW w:w="923" w:type="pct"/>
            <w:gridSpan w:val="2"/>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供电</w:t>
            </w:r>
          </w:p>
        </w:tc>
        <w:tc>
          <w:tcPr>
            <w:tcW w:w="2152" w:type="pct"/>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依托</w:t>
            </w:r>
            <w:r>
              <w:rPr>
                <w:rFonts w:hint="eastAsia" w:ascii="Times New Roman" w:hAnsi="Times New Roman" w:eastAsia="宋体" w:cs="Times New Roman"/>
                <w:color w:val="auto"/>
                <w:szCs w:val="21"/>
                <w:lang w:val="en-US" w:eastAsia="zh-CN"/>
              </w:rPr>
              <w:t>园区</w:t>
            </w:r>
            <w:r>
              <w:rPr>
                <w:rFonts w:hint="default" w:ascii="Times New Roman" w:hAnsi="Times New Roman" w:eastAsia="宋体" w:cs="Times New Roman"/>
                <w:color w:val="auto"/>
                <w:szCs w:val="21"/>
                <w:lang w:val="en-US" w:eastAsia="zh-CN"/>
              </w:rPr>
              <w:t>供电管网</w:t>
            </w:r>
          </w:p>
        </w:tc>
        <w:tc>
          <w:tcPr>
            <w:tcW w:w="646" w:type="pct"/>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eastAsia" w:ascii="Times New Roman" w:hAnsi="Times New Roman" w:eastAsia="宋体" w:cs="Times New Roman"/>
                <w:color w:val="auto"/>
                <w:szCs w:val="21"/>
                <w:lang w:eastAsia="zh-CN"/>
              </w:rPr>
            </w:pPr>
            <w:r>
              <w:rPr>
                <w:rFonts w:hint="eastAsia" w:ascii="Times New Roman" w:hAnsi="Times New Roman" w:eastAsia="宋体" w:cs="Times New Roman"/>
                <w:color w:val="auto"/>
                <w:szCs w:val="21"/>
                <w:lang w:eastAsia="zh-CN"/>
              </w:rPr>
              <w:t>一致</w:t>
            </w:r>
          </w:p>
        </w:tc>
        <w:tc>
          <w:tcPr>
            <w:tcW w:w="634" w:type="pct"/>
            <w:vAlign w:val="center"/>
          </w:tcPr>
          <w:p>
            <w:pPr>
              <w:keepNext w:val="0"/>
              <w:keepLines w:val="0"/>
              <w:pageBreakBefore w:val="0"/>
              <w:widowControl/>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eastAsia" w:ascii="Times New Roman" w:hAnsi="Times New Roman" w:eastAsia="宋体" w:cs="Times New Roman"/>
                <w:sz w:val="22"/>
                <w:szCs w:val="22"/>
                <w:lang w:val="en-US" w:eastAsia="zh-CN"/>
              </w:rPr>
            </w:pPr>
            <w:r>
              <w:rPr>
                <w:rFonts w:hint="eastAsia" w:ascii="Times New Roman" w:hAnsi="Times New Roman" w:eastAsia="宋体" w:cs="Times New Roman"/>
                <w:color w:val="auto"/>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 w:hRule="atLeast"/>
        </w:trPr>
        <w:tc>
          <w:tcPr>
            <w:tcW w:w="643" w:type="pct"/>
            <w:vMerge w:val="restart"/>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eastAsia" w:ascii="Times New Roman" w:hAnsi="Times New Roman" w:eastAsia="宋体" w:cs="Times New Roman"/>
                <w:color w:val="auto"/>
                <w:szCs w:val="21"/>
                <w:lang w:eastAsia="zh-CN"/>
              </w:rPr>
            </w:pPr>
            <w:r>
              <w:rPr>
                <w:rFonts w:hint="eastAsia" w:ascii="Times New Roman" w:hAnsi="Times New Roman" w:eastAsia="宋体" w:cs="Times New Roman"/>
                <w:color w:val="auto"/>
                <w:szCs w:val="21"/>
                <w:lang w:eastAsia="zh-CN"/>
              </w:rPr>
              <w:t>环保工程</w:t>
            </w:r>
          </w:p>
        </w:tc>
        <w:tc>
          <w:tcPr>
            <w:tcW w:w="383" w:type="pct"/>
            <w:vMerge w:val="restart"/>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废气</w:t>
            </w:r>
          </w:p>
        </w:tc>
        <w:tc>
          <w:tcPr>
            <w:tcW w:w="539" w:type="pct"/>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配料、投料、粉碎废气</w:t>
            </w:r>
          </w:p>
        </w:tc>
        <w:tc>
          <w:tcPr>
            <w:tcW w:w="2152" w:type="pct"/>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eastAsia"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新建，</w:t>
            </w:r>
            <w:r>
              <w:rPr>
                <w:rFonts w:hint="default" w:ascii="Times New Roman" w:hAnsi="Times New Roman" w:eastAsia="宋体" w:cs="Times New Roman"/>
                <w:color w:val="auto"/>
                <w:szCs w:val="21"/>
                <w:lang w:val="en-US" w:eastAsia="zh-CN"/>
              </w:rPr>
              <w:t>密闭集气装置+袋式除尘器+15m高排气筒（</w:t>
            </w:r>
            <w:r>
              <w:rPr>
                <w:rFonts w:hint="eastAsia" w:ascii="Times New Roman" w:hAnsi="Times New Roman" w:eastAsia="宋体" w:cs="Times New Roman"/>
                <w:color w:val="auto"/>
                <w:szCs w:val="21"/>
                <w:lang w:val="en-US" w:eastAsia="zh-CN"/>
              </w:rPr>
              <w:t>DA001</w:t>
            </w:r>
            <w:r>
              <w:rPr>
                <w:rFonts w:hint="default" w:ascii="Times New Roman" w:hAnsi="Times New Roman" w:eastAsia="宋体" w:cs="Times New Roman"/>
                <w:color w:val="auto"/>
                <w:szCs w:val="21"/>
                <w:lang w:val="en-US" w:eastAsia="zh-CN"/>
              </w:rPr>
              <w:t>）</w:t>
            </w:r>
          </w:p>
        </w:tc>
        <w:tc>
          <w:tcPr>
            <w:tcW w:w="646" w:type="pct"/>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eastAsia" w:ascii="Times New Roman" w:hAnsi="Times New Roman" w:eastAsia="宋体" w:cs="Times New Roman"/>
                <w:color w:val="auto"/>
                <w:szCs w:val="21"/>
                <w:lang w:eastAsia="zh-CN"/>
              </w:rPr>
            </w:pPr>
            <w:r>
              <w:rPr>
                <w:rFonts w:hint="eastAsia" w:ascii="Times New Roman" w:hAnsi="Times New Roman" w:eastAsia="宋体" w:cs="Times New Roman"/>
                <w:color w:val="auto"/>
                <w:szCs w:val="21"/>
                <w:lang w:eastAsia="zh-CN"/>
              </w:rPr>
              <w:t>一致</w:t>
            </w:r>
          </w:p>
        </w:tc>
        <w:tc>
          <w:tcPr>
            <w:tcW w:w="634" w:type="pct"/>
            <w:vAlign w:val="center"/>
          </w:tcPr>
          <w:p>
            <w:pPr>
              <w:keepNext w:val="0"/>
              <w:keepLines w:val="0"/>
              <w:pageBreakBefore w:val="0"/>
              <w:widowControl/>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eastAsia" w:ascii="Times New Roman" w:hAnsi="Times New Roman" w:eastAsia="宋体" w:cs="Times New Roman"/>
                <w:sz w:val="22"/>
                <w:szCs w:val="22"/>
                <w:lang w:val="en-US" w:eastAsia="zh-CN"/>
              </w:rPr>
            </w:pPr>
            <w:r>
              <w:rPr>
                <w:rFonts w:hint="eastAsia" w:ascii="Times New Roman" w:hAnsi="Times New Roman" w:eastAsia="宋体" w:cs="Times New Roman"/>
                <w:color w:val="auto"/>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 w:hRule="atLeast"/>
        </w:trPr>
        <w:tc>
          <w:tcPr>
            <w:tcW w:w="643" w:type="pct"/>
            <w:vMerge w:val="continue"/>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eastAsia" w:ascii="Times New Roman" w:hAnsi="Times New Roman" w:eastAsia="宋体" w:cs="Times New Roman"/>
                <w:color w:val="auto"/>
                <w:szCs w:val="21"/>
                <w:lang w:eastAsia="zh-CN"/>
              </w:rPr>
            </w:pPr>
          </w:p>
        </w:tc>
        <w:tc>
          <w:tcPr>
            <w:tcW w:w="383" w:type="pct"/>
            <w:vMerge w:val="continue"/>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eastAsia" w:ascii="Times New Roman" w:hAnsi="Times New Roman" w:eastAsia="宋体" w:cs="Times New Roman"/>
                <w:color w:val="auto"/>
                <w:szCs w:val="21"/>
                <w:lang w:val="en-US" w:eastAsia="zh-CN"/>
              </w:rPr>
            </w:pPr>
          </w:p>
        </w:tc>
        <w:tc>
          <w:tcPr>
            <w:tcW w:w="539" w:type="pct"/>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eastAsia"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挤压组装</w:t>
            </w:r>
            <w:r>
              <w:rPr>
                <w:rFonts w:hint="default" w:ascii="Times New Roman" w:hAnsi="Times New Roman" w:eastAsia="宋体" w:cs="Times New Roman"/>
                <w:color w:val="auto"/>
                <w:szCs w:val="21"/>
                <w:lang w:val="en-US" w:eastAsia="zh-CN"/>
              </w:rPr>
              <w:t>废气</w:t>
            </w:r>
          </w:p>
        </w:tc>
        <w:tc>
          <w:tcPr>
            <w:tcW w:w="2152" w:type="pct"/>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eastAsia"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新建，</w:t>
            </w:r>
            <w:r>
              <w:rPr>
                <w:rFonts w:hint="default" w:ascii="Times New Roman" w:hAnsi="Times New Roman" w:eastAsia="宋体" w:cs="Times New Roman"/>
                <w:color w:val="auto"/>
                <w:szCs w:val="21"/>
                <w:lang w:val="en-US" w:eastAsia="zh-CN"/>
              </w:rPr>
              <w:t>密闭集气装置+UV光</w:t>
            </w:r>
            <w:r>
              <w:rPr>
                <w:rFonts w:hint="eastAsia" w:ascii="Times New Roman" w:hAnsi="Times New Roman" w:eastAsia="宋体" w:cs="Times New Roman"/>
                <w:color w:val="auto"/>
                <w:szCs w:val="21"/>
                <w:lang w:val="en-US" w:eastAsia="zh-CN"/>
              </w:rPr>
              <w:t>氧</w:t>
            </w:r>
            <w:r>
              <w:rPr>
                <w:rFonts w:hint="default" w:ascii="Times New Roman" w:hAnsi="Times New Roman" w:eastAsia="宋体" w:cs="Times New Roman"/>
                <w:color w:val="auto"/>
                <w:szCs w:val="21"/>
                <w:lang w:val="en-US" w:eastAsia="zh-CN"/>
              </w:rPr>
              <w:t>催化+活性炭吸附装置+15m高排气筒（</w:t>
            </w:r>
            <w:r>
              <w:rPr>
                <w:rFonts w:hint="eastAsia" w:ascii="Times New Roman" w:hAnsi="Times New Roman" w:eastAsia="宋体" w:cs="Times New Roman"/>
                <w:color w:val="auto"/>
                <w:szCs w:val="21"/>
                <w:lang w:val="en-US" w:eastAsia="zh-CN"/>
              </w:rPr>
              <w:t>DA002</w:t>
            </w:r>
            <w:r>
              <w:rPr>
                <w:rFonts w:hint="default" w:ascii="Times New Roman" w:hAnsi="Times New Roman" w:eastAsia="宋体" w:cs="Times New Roman"/>
                <w:color w:val="auto"/>
                <w:szCs w:val="21"/>
                <w:lang w:val="en-US" w:eastAsia="zh-CN"/>
              </w:rPr>
              <w:t>）</w:t>
            </w:r>
          </w:p>
        </w:tc>
        <w:tc>
          <w:tcPr>
            <w:tcW w:w="646" w:type="pct"/>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eastAsia" w:ascii="Times New Roman" w:hAnsi="Times New Roman" w:eastAsia="宋体" w:cs="Times New Roman"/>
                <w:color w:val="auto"/>
                <w:szCs w:val="21"/>
                <w:lang w:eastAsia="zh-CN"/>
              </w:rPr>
            </w:pPr>
            <w:r>
              <w:rPr>
                <w:rFonts w:hint="eastAsia" w:ascii="Times New Roman" w:hAnsi="Times New Roman" w:eastAsia="宋体" w:cs="Times New Roman"/>
                <w:color w:val="auto"/>
                <w:szCs w:val="21"/>
                <w:lang w:eastAsia="zh-CN"/>
              </w:rPr>
              <w:t>一致</w:t>
            </w:r>
          </w:p>
        </w:tc>
        <w:tc>
          <w:tcPr>
            <w:tcW w:w="634" w:type="pct"/>
            <w:vAlign w:val="center"/>
          </w:tcPr>
          <w:p>
            <w:pPr>
              <w:keepNext w:val="0"/>
              <w:keepLines w:val="0"/>
              <w:pageBreakBefore w:val="0"/>
              <w:widowControl/>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eastAsia" w:ascii="Times New Roman" w:hAnsi="Times New Roman" w:eastAsia="宋体" w:cs="Times New Roman"/>
                <w:sz w:val="22"/>
                <w:szCs w:val="22"/>
                <w:lang w:val="en-US" w:eastAsia="zh-CN"/>
              </w:rPr>
            </w:pPr>
            <w:r>
              <w:rPr>
                <w:rFonts w:hint="eastAsia" w:ascii="Times New Roman" w:hAnsi="Times New Roman" w:eastAsia="宋体" w:cs="Times New Roman"/>
                <w:color w:val="auto"/>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 w:hRule="atLeast"/>
        </w:trPr>
        <w:tc>
          <w:tcPr>
            <w:tcW w:w="643" w:type="pct"/>
            <w:vMerge w:val="continue"/>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eastAsia" w:ascii="Times New Roman" w:hAnsi="Times New Roman" w:eastAsia="宋体" w:cs="Times New Roman"/>
                <w:color w:val="auto"/>
                <w:szCs w:val="21"/>
                <w:lang w:eastAsia="zh-CN"/>
              </w:rPr>
            </w:pPr>
          </w:p>
        </w:tc>
        <w:tc>
          <w:tcPr>
            <w:tcW w:w="383" w:type="pct"/>
            <w:vMerge w:val="restart"/>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eastAsia"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废水</w:t>
            </w:r>
          </w:p>
        </w:tc>
        <w:tc>
          <w:tcPr>
            <w:tcW w:w="539" w:type="pct"/>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eastAsia"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生产废水</w:t>
            </w:r>
          </w:p>
        </w:tc>
        <w:tc>
          <w:tcPr>
            <w:tcW w:w="2152" w:type="pct"/>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eastAsia"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生产冷却用水循环使用，不外排</w:t>
            </w:r>
          </w:p>
        </w:tc>
        <w:tc>
          <w:tcPr>
            <w:tcW w:w="646" w:type="pct"/>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eastAsia" w:ascii="Times New Roman" w:hAnsi="Times New Roman" w:eastAsia="宋体" w:cs="Times New Roman"/>
                <w:color w:val="auto"/>
                <w:szCs w:val="21"/>
                <w:lang w:eastAsia="zh-CN"/>
              </w:rPr>
            </w:pPr>
            <w:r>
              <w:rPr>
                <w:rFonts w:hint="eastAsia" w:ascii="Times New Roman" w:hAnsi="Times New Roman" w:eastAsia="宋体" w:cs="Times New Roman"/>
                <w:color w:val="auto"/>
                <w:szCs w:val="21"/>
                <w:lang w:eastAsia="zh-CN"/>
              </w:rPr>
              <w:t>一致</w:t>
            </w:r>
          </w:p>
        </w:tc>
        <w:tc>
          <w:tcPr>
            <w:tcW w:w="634" w:type="pct"/>
            <w:vAlign w:val="center"/>
          </w:tcPr>
          <w:p>
            <w:pPr>
              <w:keepNext w:val="0"/>
              <w:keepLines w:val="0"/>
              <w:pageBreakBefore w:val="0"/>
              <w:widowControl/>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eastAsia" w:ascii="Times New Roman" w:hAnsi="Times New Roman" w:eastAsia="宋体" w:cs="Times New Roman"/>
                <w:sz w:val="22"/>
                <w:szCs w:val="22"/>
                <w:lang w:val="en-US" w:eastAsia="zh-CN"/>
              </w:rPr>
            </w:pPr>
            <w:r>
              <w:rPr>
                <w:rFonts w:hint="eastAsia" w:ascii="Times New Roman" w:hAnsi="Times New Roman" w:eastAsia="宋体" w:cs="Times New Roman"/>
                <w:color w:val="auto"/>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 w:hRule="atLeast"/>
        </w:trPr>
        <w:tc>
          <w:tcPr>
            <w:tcW w:w="643" w:type="pct"/>
            <w:vMerge w:val="continue"/>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eastAsia" w:ascii="Times New Roman" w:hAnsi="Times New Roman" w:eastAsia="宋体" w:cs="Times New Roman"/>
                <w:color w:val="auto"/>
                <w:szCs w:val="21"/>
                <w:lang w:eastAsia="zh-CN"/>
              </w:rPr>
            </w:pPr>
          </w:p>
        </w:tc>
        <w:tc>
          <w:tcPr>
            <w:tcW w:w="383" w:type="pct"/>
            <w:vMerge w:val="continue"/>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eastAsia" w:ascii="Times New Roman" w:hAnsi="Times New Roman" w:eastAsia="宋体" w:cs="Times New Roman"/>
                <w:color w:val="auto"/>
                <w:szCs w:val="21"/>
                <w:lang w:val="en-US" w:eastAsia="zh-CN"/>
              </w:rPr>
            </w:pPr>
          </w:p>
        </w:tc>
        <w:tc>
          <w:tcPr>
            <w:tcW w:w="539" w:type="pct"/>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eastAsia"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生活污水</w:t>
            </w:r>
          </w:p>
        </w:tc>
        <w:tc>
          <w:tcPr>
            <w:tcW w:w="2152" w:type="pct"/>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eastAsia"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生活污水经厂区化粪池处理后，通过污水管网进入长垣市第二污水处理厂处理</w:t>
            </w:r>
          </w:p>
        </w:tc>
        <w:tc>
          <w:tcPr>
            <w:tcW w:w="646" w:type="pct"/>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eastAsia" w:ascii="Times New Roman" w:hAnsi="Times New Roman" w:eastAsia="宋体" w:cs="Times New Roman"/>
                <w:color w:val="auto"/>
                <w:szCs w:val="21"/>
                <w:lang w:eastAsia="zh-CN"/>
              </w:rPr>
            </w:pPr>
            <w:r>
              <w:rPr>
                <w:rFonts w:hint="eastAsia" w:ascii="Times New Roman" w:hAnsi="Times New Roman" w:eastAsia="宋体" w:cs="Times New Roman"/>
                <w:color w:val="auto"/>
                <w:szCs w:val="21"/>
                <w:lang w:eastAsia="zh-CN"/>
              </w:rPr>
              <w:t>一致</w:t>
            </w:r>
          </w:p>
        </w:tc>
        <w:tc>
          <w:tcPr>
            <w:tcW w:w="634" w:type="pct"/>
            <w:vAlign w:val="center"/>
          </w:tcPr>
          <w:p>
            <w:pPr>
              <w:keepNext w:val="0"/>
              <w:keepLines w:val="0"/>
              <w:pageBreakBefore w:val="0"/>
              <w:widowControl/>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eastAsia" w:ascii="Times New Roman" w:hAnsi="Times New Roman" w:eastAsia="宋体" w:cs="Times New Roman"/>
                <w:sz w:val="22"/>
                <w:szCs w:val="22"/>
                <w:lang w:val="en-US" w:eastAsia="zh-CN"/>
              </w:rPr>
            </w:pPr>
            <w:r>
              <w:rPr>
                <w:rFonts w:hint="eastAsia" w:ascii="Times New Roman" w:hAnsi="Times New Roman" w:eastAsia="宋体" w:cs="Times New Roman"/>
                <w:color w:val="auto"/>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43" w:type="pct"/>
            <w:vMerge w:val="continue"/>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eastAsia" w:ascii="Times New Roman" w:hAnsi="Times New Roman" w:eastAsia="宋体" w:cs="Times New Roman"/>
                <w:color w:val="auto"/>
                <w:szCs w:val="21"/>
                <w:lang w:eastAsia="zh-CN"/>
              </w:rPr>
            </w:pPr>
          </w:p>
        </w:tc>
        <w:tc>
          <w:tcPr>
            <w:tcW w:w="923" w:type="pct"/>
            <w:gridSpan w:val="2"/>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eastAsia"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一般</w:t>
            </w:r>
            <w:r>
              <w:rPr>
                <w:rFonts w:hint="default" w:ascii="Times New Roman" w:hAnsi="Times New Roman" w:eastAsia="宋体" w:cs="Times New Roman"/>
                <w:color w:val="auto"/>
                <w:szCs w:val="21"/>
                <w:lang w:val="en-US" w:eastAsia="zh-CN"/>
              </w:rPr>
              <w:t>固废</w:t>
            </w:r>
          </w:p>
        </w:tc>
        <w:tc>
          <w:tcPr>
            <w:tcW w:w="2152" w:type="pct"/>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设置</w:t>
            </w:r>
            <w:r>
              <w:rPr>
                <w:rFonts w:hint="default" w:ascii="Times New Roman" w:hAnsi="Times New Roman" w:eastAsia="宋体" w:cs="Times New Roman"/>
                <w:color w:val="auto"/>
                <w:szCs w:val="21"/>
                <w:lang w:val="en-US" w:eastAsia="zh-CN"/>
              </w:rPr>
              <w:t>一般固废区</w:t>
            </w:r>
            <w:r>
              <w:rPr>
                <w:rFonts w:hint="eastAsia" w:ascii="Times New Roman" w:hAnsi="Times New Roman" w:eastAsia="宋体" w:cs="Times New Roman"/>
                <w:color w:val="auto"/>
                <w:szCs w:val="21"/>
                <w:lang w:val="en-US" w:eastAsia="zh-CN"/>
              </w:rPr>
              <w:t>10</w:t>
            </w:r>
            <w:r>
              <w:rPr>
                <w:rFonts w:hint="default" w:ascii="Times New Roman" w:hAnsi="Times New Roman" w:eastAsia="宋体" w:cs="Times New Roman"/>
                <w:color w:val="auto"/>
                <w:szCs w:val="21"/>
                <w:lang w:val="en-US" w:eastAsia="zh-CN"/>
              </w:rPr>
              <w:t>m</w:t>
            </w:r>
            <w:r>
              <w:rPr>
                <w:rFonts w:hint="default" w:ascii="Times New Roman" w:hAnsi="Times New Roman" w:eastAsia="宋体" w:cs="Times New Roman"/>
                <w:color w:val="auto"/>
                <w:szCs w:val="21"/>
                <w:vertAlign w:val="superscript"/>
                <w:lang w:val="en-US" w:eastAsia="zh-CN"/>
              </w:rPr>
              <w:t>2</w:t>
            </w:r>
            <w:r>
              <w:rPr>
                <w:rFonts w:hint="default" w:ascii="Times New Roman" w:hAnsi="Times New Roman" w:eastAsia="宋体" w:cs="Times New Roman"/>
                <w:color w:val="auto"/>
                <w:szCs w:val="21"/>
                <w:lang w:val="en-US" w:eastAsia="zh-CN"/>
              </w:rPr>
              <w:t>，</w:t>
            </w:r>
            <w:r>
              <w:rPr>
                <w:rFonts w:hint="eastAsia" w:ascii="Times New Roman" w:hAnsi="Times New Roman" w:eastAsia="宋体" w:cs="Times New Roman"/>
                <w:color w:val="auto"/>
                <w:szCs w:val="21"/>
                <w:lang w:val="en-US" w:eastAsia="zh-CN"/>
              </w:rPr>
              <w:t>袋式除尘器收尘及残次品粉碎收集后回用于生产</w:t>
            </w:r>
          </w:p>
        </w:tc>
        <w:tc>
          <w:tcPr>
            <w:tcW w:w="646" w:type="pct"/>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eastAsia" w:ascii="Times New Roman" w:hAnsi="Times New Roman" w:eastAsia="宋体" w:cs="Times New Roman"/>
                <w:color w:val="auto"/>
                <w:szCs w:val="21"/>
                <w:lang w:eastAsia="zh-CN"/>
              </w:rPr>
            </w:pPr>
            <w:r>
              <w:rPr>
                <w:rFonts w:hint="eastAsia" w:ascii="Times New Roman" w:hAnsi="Times New Roman" w:eastAsia="宋体" w:cs="Times New Roman"/>
                <w:color w:val="auto"/>
                <w:szCs w:val="21"/>
                <w:lang w:eastAsia="zh-CN"/>
              </w:rPr>
              <w:t>一致</w:t>
            </w:r>
          </w:p>
        </w:tc>
        <w:tc>
          <w:tcPr>
            <w:tcW w:w="634" w:type="pct"/>
            <w:vAlign w:val="center"/>
          </w:tcPr>
          <w:p>
            <w:pPr>
              <w:keepNext w:val="0"/>
              <w:keepLines w:val="0"/>
              <w:pageBreakBefore w:val="0"/>
              <w:widowControl/>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实际40m</w:t>
            </w:r>
            <w:r>
              <w:rPr>
                <w:rFonts w:hint="eastAsia" w:ascii="Times New Roman" w:hAnsi="Times New Roman" w:eastAsia="宋体" w:cs="Times New Roman"/>
                <w:sz w:val="22"/>
                <w:szCs w:val="22"/>
                <w:vertAlign w:val="superscript"/>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 w:hRule="atLeast"/>
        </w:trPr>
        <w:tc>
          <w:tcPr>
            <w:tcW w:w="643" w:type="pct"/>
            <w:vMerge w:val="continue"/>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eastAsia" w:ascii="Times New Roman" w:hAnsi="Times New Roman" w:eastAsia="宋体" w:cs="Times New Roman"/>
                <w:color w:val="auto"/>
                <w:szCs w:val="21"/>
                <w:lang w:eastAsia="zh-CN"/>
              </w:rPr>
            </w:pPr>
          </w:p>
        </w:tc>
        <w:tc>
          <w:tcPr>
            <w:tcW w:w="923" w:type="pct"/>
            <w:gridSpan w:val="2"/>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eastAsia"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危险废物</w:t>
            </w:r>
          </w:p>
        </w:tc>
        <w:tc>
          <w:tcPr>
            <w:tcW w:w="2152" w:type="pct"/>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设置危险废物暂存间10m</w:t>
            </w:r>
            <w:r>
              <w:rPr>
                <w:rFonts w:hint="eastAsia" w:ascii="Times New Roman" w:hAnsi="Times New Roman" w:eastAsia="宋体" w:cs="Times New Roman"/>
                <w:color w:val="auto"/>
                <w:szCs w:val="21"/>
                <w:vertAlign w:val="superscript"/>
                <w:lang w:val="en-US" w:eastAsia="zh-CN"/>
              </w:rPr>
              <w:t>2</w:t>
            </w:r>
            <w:r>
              <w:rPr>
                <w:rFonts w:hint="eastAsia" w:ascii="Times New Roman" w:hAnsi="Times New Roman" w:eastAsia="宋体" w:cs="Times New Roman"/>
                <w:color w:val="auto"/>
                <w:szCs w:val="21"/>
                <w:lang w:val="en-US" w:eastAsia="zh-CN"/>
              </w:rPr>
              <w:t>，定期由有资质单位处置</w:t>
            </w:r>
          </w:p>
        </w:tc>
        <w:tc>
          <w:tcPr>
            <w:tcW w:w="646" w:type="pct"/>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eastAsia" w:ascii="Times New Roman" w:hAnsi="Times New Roman" w:eastAsia="宋体" w:cs="Times New Roman"/>
                <w:color w:val="auto"/>
                <w:szCs w:val="21"/>
                <w:lang w:eastAsia="zh-CN"/>
              </w:rPr>
            </w:pPr>
            <w:r>
              <w:rPr>
                <w:rFonts w:hint="eastAsia" w:ascii="Times New Roman" w:hAnsi="Times New Roman" w:eastAsia="宋体" w:cs="Times New Roman"/>
                <w:color w:val="auto"/>
                <w:szCs w:val="21"/>
                <w:lang w:eastAsia="zh-CN"/>
              </w:rPr>
              <w:t>一致</w:t>
            </w:r>
          </w:p>
        </w:tc>
        <w:tc>
          <w:tcPr>
            <w:tcW w:w="634" w:type="pct"/>
            <w:vAlign w:val="center"/>
          </w:tcPr>
          <w:p>
            <w:pPr>
              <w:keepNext w:val="0"/>
              <w:keepLines w:val="0"/>
              <w:pageBreakBefore w:val="0"/>
              <w:widowControl/>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 w:hRule="atLeast"/>
        </w:trPr>
        <w:tc>
          <w:tcPr>
            <w:tcW w:w="643" w:type="pct"/>
            <w:vMerge w:val="continue"/>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eastAsia" w:ascii="Times New Roman" w:hAnsi="Times New Roman" w:eastAsia="宋体" w:cs="Times New Roman"/>
                <w:color w:val="auto"/>
                <w:szCs w:val="21"/>
                <w:lang w:eastAsia="zh-CN"/>
              </w:rPr>
            </w:pPr>
          </w:p>
        </w:tc>
        <w:tc>
          <w:tcPr>
            <w:tcW w:w="923" w:type="pct"/>
            <w:gridSpan w:val="2"/>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eastAsia"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生活垃圾</w:t>
            </w:r>
          </w:p>
        </w:tc>
        <w:tc>
          <w:tcPr>
            <w:tcW w:w="2152" w:type="pct"/>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设垃圾桶集中收集，定期委托环卫部门进行处理</w:t>
            </w:r>
          </w:p>
        </w:tc>
        <w:tc>
          <w:tcPr>
            <w:tcW w:w="646" w:type="pct"/>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eastAsia" w:ascii="Times New Roman" w:hAnsi="Times New Roman" w:eastAsia="宋体" w:cs="Times New Roman"/>
                <w:color w:val="auto"/>
                <w:szCs w:val="21"/>
                <w:lang w:eastAsia="zh-CN"/>
              </w:rPr>
            </w:pPr>
            <w:r>
              <w:rPr>
                <w:rFonts w:hint="eastAsia" w:ascii="Times New Roman" w:hAnsi="Times New Roman" w:eastAsia="宋体" w:cs="Times New Roman"/>
                <w:color w:val="auto"/>
                <w:szCs w:val="21"/>
                <w:lang w:eastAsia="zh-CN"/>
              </w:rPr>
              <w:t>一致</w:t>
            </w:r>
          </w:p>
        </w:tc>
        <w:tc>
          <w:tcPr>
            <w:tcW w:w="634" w:type="pct"/>
            <w:vAlign w:val="center"/>
          </w:tcPr>
          <w:p>
            <w:pPr>
              <w:keepNext w:val="0"/>
              <w:keepLines w:val="0"/>
              <w:pageBreakBefore w:val="0"/>
              <w:widowControl/>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 w:hRule="atLeast"/>
        </w:trPr>
        <w:tc>
          <w:tcPr>
            <w:tcW w:w="643" w:type="pct"/>
            <w:vMerge w:val="continue"/>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eastAsia" w:ascii="Times New Roman" w:hAnsi="Times New Roman" w:eastAsia="宋体" w:cs="Times New Roman"/>
                <w:color w:val="auto"/>
                <w:szCs w:val="21"/>
                <w:lang w:eastAsia="zh-CN"/>
              </w:rPr>
            </w:pPr>
          </w:p>
        </w:tc>
        <w:tc>
          <w:tcPr>
            <w:tcW w:w="923" w:type="pct"/>
            <w:gridSpan w:val="2"/>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eastAsia"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噪声</w:t>
            </w:r>
          </w:p>
        </w:tc>
        <w:tc>
          <w:tcPr>
            <w:tcW w:w="2152" w:type="pct"/>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基础减振、车间隔声</w:t>
            </w:r>
          </w:p>
        </w:tc>
        <w:tc>
          <w:tcPr>
            <w:tcW w:w="646" w:type="pct"/>
            <w:vAlign w:val="center"/>
          </w:tcPr>
          <w:p>
            <w:pPr>
              <w:keepNext w:val="0"/>
              <w:keepLines w:val="0"/>
              <w:pageBreakBefore w:val="0"/>
              <w:widowControl w:val="0"/>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eastAsia" w:ascii="Times New Roman" w:hAnsi="Times New Roman" w:eastAsia="宋体" w:cs="Times New Roman"/>
                <w:color w:val="auto"/>
                <w:szCs w:val="21"/>
                <w:lang w:eastAsia="zh-CN"/>
              </w:rPr>
            </w:pPr>
            <w:r>
              <w:rPr>
                <w:rFonts w:hint="eastAsia" w:ascii="Times New Roman" w:hAnsi="Times New Roman" w:eastAsia="宋体" w:cs="Times New Roman"/>
                <w:color w:val="auto"/>
                <w:szCs w:val="21"/>
                <w:lang w:eastAsia="zh-CN"/>
              </w:rPr>
              <w:t>一致</w:t>
            </w:r>
          </w:p>
        </w:tc>
        <w:tc>
          <w:tcPr>
            <w:tcW w:w="634" w:type="pct"/>
            <w:vAlign w:val="center"/>
          </w:tcPr>
          <w:p>
            <w:pPr>
              <w:keepNext w:val="0"/>
              <w:keepLines w:val="0"/>
              <w:pageBreakBefore w:val="0"/>
              <w:widowControl/>
              <w:kinsoku/>
              <w:wordWrap/>
              <w:overflowPunct/>
              <w:topLinePunct w:val="0"/>
              <w:autoSpaceDE/>
              <w:autoSpaceDN/>
              <w:bidi w:val="0"/>
              <w:adjustRightInd w:val="0"/>
              <w:snapToGrid w:val="0"/>
              <w:spacing w:after="0" w:afterLines="0" w:line="240" w:lineRule="auto"/>
              <w:ind w:left="0" w:leftChars="0" w:right="0" w:rightChars="0"/>
              <w:jc w:val="center"/>
              <w:textAlignment w:val="auto"/>
              <w:rPr>
                <w:rFonts w:hint="default" w:ascii="Times New Roman" w:hAnsi="Times New Roman" w:eastAsia="宋体" w:cs="Times New Roman"/>
                <w:sz w:val="22"/>
                <w:szCs w:val="22"/>
                <w:lang w:val="en-US" w:eastAsia="zh-CN"/>
              </w:rPr>
            </w:pPr>
            <w:r>
              <w:rPr>
                <w:rFonts w:hint="eastAsia" w:ascii="Times New Roman" w:hAnsi="Times New Roman" w:eastAsia="宋体" w:cs="Times New Roman"/>
                <w:sz w:val="22"/>
                <w:szCs w:val="22"/>
                <w:lang w:val="en-US" w:eastAsia="zh-CN"/>
              </w:rPr>
              <w:t>/</w:t>
            </w:r>
          </w:p>
        </w:tc>
      </w:tr>
    </w:tbl>
    <w:p>
      <w:pPr>
        <w:keepNext w:val="0"/>
        <w:keepLines w:val="0"/>
        <w:pageBreakBefore w:val="0"/>
        <w:widowControl/>
        <w:kinsoku/>
        <w:wordWrap/>
        <w:overflowPunct/>
        <w:topLinePunct w:val="0"/>
        <w:autoSpaceDE/>
        <w:autoSpaceDN/>
        <w:bidi w:val="0"/>
        <w:adjustRightInd w:val="0"/>
        <w:snapToGrid w:val="0"/>
        <w:spacing w:after="0" w:line="360" w:lineRule="auto"/>
        <w:jc w:val="center"/>
        <w:textAlignment w:val="auto"/>
        <w:rPr>
          <w:rFonts w:hint="default" w:ascii="Times New Roman" w:hAnsi="Times New Roman" w:eastAsia="宋体" w:cs="Times New Roman"/>
          <w:sz w:val="24"/>
          <w:szCs w:val="24"/>
          <w:vertAlign w:val="baseline"/>
          <w:lang w:val="en-US" w:eastAsia="zh-CN"/>
        </w:rPr>
      </w:pPr>
    </w:p>
    <w:p>
      <w:pPr>
        <w:pStyle w:val="2"/>
        <w:numPr>
          <w:ilvl w:val="0"/>
          <w:numId w:val="0"/>
        </w:numPr>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三、环保设施及措施落实情况</w:t>
      </w:r>
    </w:p>
    <w:p>
      <w:pPr>
        <w:numPr>
          <w:ilvl w:val="0"/>
          <w:numId w:val="0"/>
        </w:numPr>
        <w:rPr>
          <w:rFonts w:hint="default" w:ascii="Times New Roman" w:hAnsi="Times New Roman" w:eastAsia="宋体" w:cs="Times New Roman"/>
          <w:b w:val="0"/>
          <w:bCs/>
          <w:color w:val="auto"/>
          <w:kern w:val="2"/>
          <w:sz w:val="24"/>
          <w:szCs w:val="24"/>
          <w:lang w:val="en-US" w:eastAsia="zh-CN" w:bidi="ar-SA"/>
        </w:rPr>
      </w:pPr>
      <w:r>
        <w:rPr>
          <w:rFonts w:hint="eastAsia" w:ascii="宋体" w:hAnsi="宋体" w:eastAsia="宋体" w:cs="宋体"/>
          <w:b w:val="0"/>
          <w:bCs/>
          <w:color w:val="auto"/>
          <w:kern w:val="2"/>
          <w:sz w:val="24"/>
          <w:szCs w:val="24"/>
          <w:lang w:val="en-US" w:eastAsia="zh-CN" w:bidi="ar-SA"/>
        </w:rPr>
        <w:t>项</w:t>
      </w:r>
      <w:r>
        <w:rPr>
          <w:rFonts w:hint="default" w:ascii="Times New Roman" w:hAnsi="Times New Roman" w:eastAsia="宋体" w:cs="Times New Roman"/>
          <w:b w:val="0"/>
          <w:bCs/>
          <w:color w:val="auto"/>
          <w:kern w:val="2"/>
          <w:sz w:val="24"/>
          <w:szCs w:val="24"/>
          <w:lang w:val="en-US" w:eastAsia="zh-CN" w:bidi="ar-SA"/>
        </w:rPr>
        <w:t>目环评及环评批复要求的环保设施和措施的落实情况见表4。</w:t>
      </w:r>
    </w:p>
    <w:p>
      <w:pPr>
        <w:keepNext w:val="0"/>
        <w:keepLines w:val="0"/>
        <w:pageBreakBefore w:val="0"/>
        <w:widowControl/>
        <w:kinsoku/>
        <w:wordWrap/>
        <w:overflowPunct/>
        <w:topLinePunct w:val="0"/>
        <w:bidi w:val="0"/>
        <w:adjustRightInd w:val="0"/>
        <w:snapToGrid w:val="0"/>
        <w:spacing w:after="0" w:line="360" w:lineRule="auto"/>
        <w:ind w:left="0" w:leftChars="0" w:right="0" w:rightChars="0"/>
        <w:jc w:val="center"/>
        <w:textAlignment w:val="auto"/>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lang w:eastAsia="zh-CN"/>
        </w:rPr>
        <w:t>表</w:t>
      </w:r>
      <w:r>
        <w:rPr>
          <w:rFonts w:hint="default" w:ascii="Times New Roman" w:hAnsi="Times New Roman" w:eastAsia="宋体" w:cs="Times New Roman"/>
          <w:color w:val="auto"/>
          <w:sz w:val="24"/>
          <w:szCs w:val="24"/>
          <w:lang w:val="en-US" w:eastAsia="zh-CN"/>
        </w:rPr>
        <w:t xml:space="preserve">4 </w:t>
      </w:r>
      <w:r>
        <w:rPr>
          <w:rFonts w:hint="default" w:ascii="Times New Roman" w:hAnsi="Times New Roman" w:eastAsia="宋体" w:cs="Times New Roman"/>
          <w:color w:val="auto"/>
          <w:sz w:val="24"/>
          <w:szCs w:val="24"/>
        </w:rPr>
        <w:t>本项目“三同时”验收一览表</w:t>
      </w:r>
    </w:p>
    <w:tbl>
      <w:tblPr>
        <w:tblStyle w:val="6"/>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2"/>
        <w:gridCol w:w="1438"/>
        <w:gridCol w:w="2135"/>
        <w:gridCol w:w="1990"/>
        <w:gridCol w:w="29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36" w:type="pct"/>
            <w:noWrap w:val="0"/>
            <w:vAlign w:val="center"/>
          </w:tcPr>
          <w:p>
            <w:pPr>
              <w:pStyle w:val="2"/>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jc w:val="center"/>
              <w:textAlignment w:val="baseline"/>
              <w:rPr>
                <w:rFonts w:hint="eastAsia" w:ascii="Times New Roman" w:hAnsi="Times New Roman" w:eastAsia="宋体" w:cs="Times New Roman"/>
                <w:b w:val="0"/>
                <w:bCs w:val="0"/>
                <w:i w:val="0"/>
                <w:iCs w:val="0"/>
                <w:snapToGrid w:val="0"/>
                <w:sz w:val="21"/>
                <w:szCs w:val="21"/>
                <w:u w:val="none"/>
                <w:vertAlign w:val="baseline"/>
                <w:lang w:val="en-US" w:eastAsia="zh-CN"/>
              </w:rPr>
            </w:pPr>
            <w:r>
              <w:rPr>
                <w:rFonts w:hint="eastAsia" w:ascii="Times New Roman" w:hAnsi="Times New Roman" w:eastAsia="宋体" w:cs="Times New Roman"/>
                <w:b w:val="0"/>
                <w:bCs w:val="0"/>
                <w:i w:val="0"/>
                <w:iCs w:val="0"/>
                <w:snapToGrid w:val="0"/>
                <w:sz w:val="21"/>
                <w:szCs w:val="21"/>
                <w:u w:val="none"/>
                <w:vertAlign w:val="baseline"/>
                <w:lang w:val="en-US" w:eastAsia="zh-CN"/>
              </w:rPr>
              <w:t>类别</w:t>
            </w:r>
          </w:p>
        </w:tc>
        <w:tc>
          <w:tcPr>
            <w:tcW w:w="771" w:type="pct"/>
            <w:noWrap w:val="0"/>
            <w:vAlign w:val="center"/>
          </w:tcPr>
          <w:p>
            <w:pPr>
              <w:pStyle w:val="2"/>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jc w:val="center"/>
              <w:textAlignment w:val="baseline"/>
              <w:rPr>
                <w:rFonts w:hint="eastAsia" w:ascii="Times New Roman" w:hAnsi="Times New Roman" w:eastAsia="宋体" w:cs="Times New Roman"/>
                <w:b w:val="0"/>
                <w:bCs w:val="0"/>
                <w:i w:val="0"/>
                <w:iCs w:val="0"/>
                <w:snapToGrid w:val="0"/>
                <w:sz w:val="21"/>
                <w:szCs w:val="21"/>
                <w:u w:val="none"/>
                <w:vertAlign w:val="baseline"/>
                <w:lang w:val="en-US" w:eastAsia="zh-CN"/>
              </w:rPr>
            </w:pPr>
            <w:r>
              <w:rPr>
                <w:rFonts w:hint="eastAsia" w:ascii="Times New Roman" w:hAnsi="Times New Roman" w:eastAsia="宋体" w:cs="Times New Roman"/>
                <w:b w:val="0"/>
                <w:bCs w:val="0"/>
                <w:i w:val="0"/>
                <w:iCs w:val="0"/>
                <w:snapToGrid w:val="0"/>
                <w:sz w:val="21"/>
                <w:szCs w:val="21"/>
                <w:u w:val="none"/>
                <w:vertAlign w:val="baseline"/>
                <w:lang w:val="en-US" w:eastAsia="zh-CN"/>
              </w:rPr>
              <w:t>污染源</w:t>
            </w:r>
          </w:p>
        </w:tc>
        <w:tc>
          <w:tcPr>
            <w:tcW w:w="1146" w:type="pct"/>
            <w:noWrap w:val="0"/>
            <w:vAlign w:val="center"/>
          </w:tcPr>
          <w:p>
            <w:pPr>
              <w:pStyle w:val="2"/>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jc w:val="center"/>
              <w:textAlignment w:val="baseline"/>
              <w:rPr>
                <w:rFonts w:hint="eastAsia" w:ascii="Times New Roman" w:hAnsi="Times New Roman" w:eastAsia="宋体" w:cs="Times New Roman"/>
                <w:b w:val="0"/>
                <w:bCs w:val="0"/>
                <w:i w:val="0"/>
                <w:iCs w:val="0"/>
                <w:snapToGrid w:val="0"/>
                <w:sz w:val="21"/>
                <w:szCs w:val="21"/>
                <w:u w:val="none"/>
                <w:vertAlign w:val="baseline"/>
                <w:lang w:val="en-US" w:eastAsia="zh-CN"/>
              </w:rPr>
            </w:pPr>
            <w:r>
              <w:rPr>
                <w:rFonts w:hint="eastAsia" w:ascii="Times New Roman" w:hAnsi="Times New Roman" w:eastAsia="宋体" w:cs="Times New Roman"/>
                <w:b w:val="0"/>
                <w:bCs w:val="0"/>
                <w:i w:val="0"/>
                <w:iCs w:val="0"/>
                <w:snapToGrid w:val="0"/>
                <w:sz w:val="21"/>
                <w:szCs w:val="21"/>
                <w:u w:val="none"/>
                <w:vertAlign w:val="baseline"/>
                <w:lang w:val="en-US" w:eastAsia="zh-CN"/>
              </w:rPr>
              <w:t>治理或处置措施</w:t>
            </w:r>
          </w:p>
        </w:tc>
        <w:tc>
          <w:tcPr>
            <w:tcW w:w="1068" w:type="pct"/>
            <w:noWrap w:val="0"/>
            <w:vAlign w:val="center"/>
          </w:tcPr>
          <w:p>
            <w:pPr>
              <w:pStyle w:val="2"/>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jc w:val="center"/>
              <w:textAlignment w:val="baseline"/>
              <w:rPr>
                <w:rFonts w:hint="eastAsia" w:ascii="Times New Roman" w:hAnsi="Times New Roman" w:eastAsia="宋体" w:cs="Times New Roman"/>
                <w:b w:val="0"/>
                <w:bCs w:val="0"/>
                <w:i w:val="0"/>
                <w:iCs w:val="0"/>
                <w:snapToGrid w:val="0"/>
                <w:sz w:val="21"/>
                <w:szCs w:val="21"/>
                <w:u w:val="none"/>
                <w:vertAlign w:val="baseline"/>
                <w:lang w:val="en-US" w:eastAsia="zh-CN"/>
              </w:rPr>
            </w:pPr>
            <w:r>
              <w:rPr>
                <w:rFonts w:hint="eastAsia" w:ascii="Times New Roman" w:hAnsi="Times New Roman" w:eastAsia="宋体" w:cs="Times New Roman"/>
                <w:b w:val="0"/>
                <w:bCs w:val="0"/>
                <w:i w:val="0"/>
                <w:iCs w:val="0"/>
                <w:snapToGrid w:val="0"/>
                <w:sz w:val="21"/>
                <w:szCs w:val="21"/>
                <w:u w:val="none"/>
                <w:vertAlign w:val="baseline"/>
                <w:lang w:val="en-US" w:eastAsia="zh-CN"/>
              </w:rPr>
              <w:t>监测因子</w:t>
            </w:r>
          </w:p>
        </w:tc>
        <w:tc>
          <w:tcPr>
            <w:tcW w:w="1575" w:type="pct"/>
            <w:noWrap w:val="0"/>
            <w:vAlign w:val="center"/>
          </w:tcPr>
          <w:p>
            <w:pPr>
              <w:pStyle w:val="2"/>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jc w:val="center"/>
              <w:textAlignment w:val="baseline"/>
              <w:rPr>
                <w:rFonts w:hint="eastAsia" w:ascii="Times New Roman" w:hAnsi="Times New Roman" w:eastAsia="宋体" w:cs="Times New Roman"/>
                <w:b w:val="0"/>
                <w:bCs w:val="0"/>
                <w:i w:val="0"/>
                <w:iCs w:val="0"/>
                <w:snapToGrid w:val="0"/>
                <w:sz w:val="21"/>
                <w:szCs w:val="21"/>
                <w:u w:val="none"/>
                <w:vertAlign w:val="baseline"/>
                <w:lang w:val="en-US" w:eastAsia="zh-CN"/>
              </w:rPr>
            </w:pPr>
            <w:r>
              <w:rPr>
                <w:rFonts w:hint="eastAsia" w:ascii="Times New Roman" w:hAnsi="Times New Roman" w:eastAsia="宋体" w:cs="Times New Roman"/>
                <w:b w:val="0"/>
                <w:bCs w:val="0"/>
                <w:i w:val="0"/>
                <w:iCs w:val="0"/>
                <w:snapToGrid w:val="0"/>
                <w:sz w:val="21"/>
                <w:szCs w:val="21"/>
                <w:u w:val="none"/>
                <w:vertAlign w:val="baseline"/>
                <w:lang w:val="en-US" w:eastAsia="zh-CN"/>
              </w:rPr>
              <w:t>执行标准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36" w:type="pct"/>
            <w:vMerge w:val="restart"/>
            <w:noWrap w:val="0"/>
            <w:vAlign w:val="center"/>
          </w:tcPr>
          <w:p>
            <w:pPr>
              <w:pStyle w:val="2"/>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jc w:val="center"/>
              <w:textAlignment w:val="baseline"/>
              <w:rPr>
                <w:rFonts w:hint="eastAsia" w:ascii="Times New Roman" w:hAnsi="Times New Roman" w:eastAsia="宋体" w:cs="Times New Roman"/>
                <w:b w:val="0"/>
                <w:bCs w:val="0"/>
                <w:i w:val="0"/>
                <w:iCs w:val="0"/>
                <w:snapToGrid w:val="0"/>
                <w:sz w:val="21"/>
                <w:szCs w:val="21"/>
                <w:u w:val="none"/>
                <w:vertAlign w:val="baseline"/>
                <w:lang w:val="en-US" w:eastAsia="zh-CN"/>
              </w:rPr>
            </w:pPr>
            <w:r>
              <w:rPr>
                <w:rFonts w:hint="eastAsia" w:ascii="Times New Roman" w:hAnsi="Times New Roman" w:eastAsia="宋体" w:cs="Times New Roman"/>
                <w:b w:val="0"/>
                <w:bCs w:val="0"/>
                <w:i w:val="0"/>
                <w:iCs w:val="0"/>
                <w:snapToGrid w:val="0"/>
                <w:sz w:val="21"/>
                <w:szCs w:val="21"/>
                <w:u w:val="none"/>
                <w:vertAlign w:val="baseline"/>
                <w:lang w:val="en-US" w:eastAsia="zh-CN"/>
              </w:rPr>
              <w:t>废气</w:t>
            </w:r>
          </w:p>
        </w:tc>
        <w:tc>
          <w:tcPr>
            <w:tcW w:w="771" w:type="pct"/>
            <w:noWrap w:val="0"/>
            <w:vAlign w:val="center"/>
          </w:tcPr>
          <w:p>
            <w:pPr>
              <w:pStyle w:val="2"/>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jc w:val="center"/>
              <w:textAlignment w:val="baseline"/>
              <w:rPr>
                <w:rFonts w:hint="eastAsia" w:ascii="Times New Roman" w:hAnsi="Times New Roman" w:eastAsia="宋体" w:cs="Times New Roman"/>
                <w:b w:val="0"/>
                <w:bCs w:val="0"/>
                <w:i w:val="0"/>
                <w:iCs w:val="0"/>
                <w:snapToGrid w:val="0"/>
                <w:sz w:val="21"/>
                <w:szCs w:val="21"/>
                <w:u w:val="none"/>
                <w:vertAlign w:val="baseline"/>
                <w:lang w:val="en-US" w:eastAsia="zh-CN"/>
              </w:rPr>
            </w:pPr>
            <w:r>
              <w:rPr>
                <w:rFonts w:hint="eastAsia" w:ascii="Times New Roman" w:hAnsi="Times New Roman" w:eastAsia="宋体" w:cs="Times New Roman"/>
                <w:b w:val="0"/>
                <w:bCs w:val="0"/>
                <w:i w:val="0"/>
                <w:iCs w:val="0"/>
                <w:snapToGrid w:val="0"/>
                <w:sz w:val="21"/>
                <w:szCs w:val="21"/>
                <w:u w:val="none"/>
                <w:vertAlign w:val="baseline"/>
                <w:lang w:val="en-US" w:eastAsia="zh-CN"/>
              </w:rPr>
              <w:t>原料配料、上料工序及粉碎工序</w:t>
            </w:r>
          </w:p>
        </w:tc>
        <w:tc>
          <w:tcPr>
            <w:tcW w:w="1146" w:type="pct"/>
            <w:noWrap w:val="0"/>
            <w:vAlign w:val="center"/>
          </w:tcPr>
          <w:p>
            <w:pPr>
              <w:pStyle w:val="2"/>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jc w:val="center"/>
              <w:textAlignment w:val="baseline"/>
              <w:rPr>
                <w:rFonts w:hint="eastAsia" w:ascii="Times New Roman" w:hAnsi="Times New Roman" w:eastAsia="宋体" w:cs="Times New Roman"/>
                <w:b w:val="0"/>
                <w:bCs w:val="0"/>
                <w:i w:val="0"/>
                <w:iCs w:val="0"/>
                <w:snapToGrid w:val="0"/>
                <w:sz w:val="21"/>
                <w:szCs w:val="21"/>
                <w:u w:val="none"/>
                <w:vertAlign w:val="baseline"/>
                <w:lang w:val="en-US" w:eastAsia="zh-CN"/>
              </w:rPr>
            </w:pPr>
            <w:r>
              <w:rPr>
                <w:rFonts w:hint="default" w:ascii="Times New Roman" w:hAnsi="Times New Roman" w:eastAsia="宋体" w:cs="Times New Roman"/>
                <w:b w:val="0"/>
                <w:bCs w:val="0"/>
                <w:i w:val="0"/>
                <w:iCs w:val="0"/>
                <w:snapToGrid w:val="0"/>
                <w:sz w:val="21"/>
                <w:szCs w:val="21"/>
                <w:u w:val="none"/>
                <w:vertAlign w:val="baseline"/>
                <w:lang w:val="en-US" w:eastAsia="zh-CN"/>
              </w:rPr>
              <w:t>集气罩+袋式除尘器+15m高排气筒</w:t>
            </w:r>
          </w:p>
        </w:tc>
        <w:tc>
          <w:tcPr>
            <w:tcW w:w="1068" w:type="pct"/>
            <w:noWrap w:val="0"/>
            <w:vAlign w:val="center"/>
          </w:tcPr>
          <w:p>
            <w:pPr>
              <w:pStyle w:val="2"/>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ind w:left="0" w:leftChars="0" w:firstLine="0" w:firstLineChars="0"/>
              <w:jc w:val="center"/>
              <w:textAlignment w:val="baseline"/>
              <w:rPr>
                <w:rFonts w:hint="eastAsia" w:eastAsia="宋体"/>
                <w:b w:val="0"/>
                <w:bCs w:val="0"/>
                <w:i w:val="0"/>
                <w:iCs w:val="0"/>
                <w:kern w:val="2"/>
                <w:sz w:val="21"/>
                <w:szCs w:val="21"/>
                <w:u w:val="none"/>
                <w:vertAlign w:val="baseline"/>
                <w:lang w:val="en-US" w:eastAsia="zh-CN" w:bidi="ar-SA"/>
              </w:rPr>
            </w:pPr>
            <w:r>
              <w:rPr>
                <w:rFonts w:hint="eastAsia" w:eastAsia="宋体"/>
                <w:b w:val="0"/>
                <w:bCs w:val="0"/>
                <w:i w:val="0"/>
                <w:iCs w:val="0"/>
                <w:kern w:val="2"/>
                <w:sz w:val="21"/>
                <w:szCs w:val="21"/>
                <w:u w:val="none"/>
                <w:vertAlign w:val="baseline"/>
                <w:lang w:val="en-US" w:eastAsia="zh-CN" w:bidi="ar-SA"/>
              </w:rPr>
              <w:t>颗粒物</w:t>
            </w:r>
          </w:p>
        </w:tc>
        <w:tc>
          <w:tcPr>
            <w:tcW w:w="1575" w:type="pct"/>
            <w:noWrap w:val="0"/>
            <w:vAlign w:val="center"/>
          </w:tcPr>
          <w:p>
            <w:pPr>
              <w:pStyle w:val="2"/>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jc w:val="center"/>
              <w:textAlignment w:val="baseline"/>
              <w:rPr>
                <w:rFonts w:hint="eastAsia" w:ascii="Times New Roman" w:hAnsi="Times New Roman" w:eastAsia="宋体" w:cs="Times New Roman"/>
                <w:b w:val="0"/>
                <w:bCs w:val="0"/>
                <w:i w:val="0"/>
                <w:iCs w:val="0"/>
                <w:snapToGrid w:val="0"/>
                <w:sz w:val="21"/>
                <w:szCs w:val="21"/>
                <w:u w:val="none"/>
                <w:vertAlign w:val="baseline"/>
                <w:lang w:val="en-US" w:eastAsia="zh-CN"/>
              </w:rPr>
            </w:pPr>
            <w:r>
              <w:rPr>
                <w:rFonts w:hint="eastAsia" w:ascii="Times New Roman" w:hAnsi="Times New Roman" w:eastAsia="宋体" w:cs="Times New Roman"/>
                <w:b w:val="0"/>
                <w:bCs w:val="0"/>
                <w:i w:val="0"/>
                <w:iCs w:val="0"/>
                <w:snapToGrid w:val="0"/>
                <w:sz w:val="21"/>
                <w:szCs w:val="21"/>
                <w:u w:val="none"/>
                <w:vertAlign w:val="baseline"/>
                <w:lang w:val="en-US" w:eastAsia="zh-CN"/>
              </w:rPr>
              <w:t>《新乡市生态环境局关于进一步规范工业企业颗粒物排放限值的通知》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36" w:type="pct"/>
            <w:vMerge w:val="continue"/>
            <w:noWrap w:val="0"/>
            <w:vAlign w:val="center"/>
          </w:tcPr>
          <w:p>
            <w:pPr>
              <w:pStyle w:val="2"/>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jc w:val="center"/>
              <w:textAlignment w:val="baseline"/>
              <w:rPr>
                <w:rFonts w:hint="eastAsia" w:ascii="Times New Roman" w:hAnsi="Times New Roman" w:eastAsia="宋体" w:cs="Times New Roman"/>
                <w:b w:val="0"/>
                <w:bCs w:val="0"/>
                <w:i w:val="0"/>
                <w:iCs w:val="0"/>
                <w:snapToGrid w:val="0"/>
                <w:sz w:val="21"/>
                <w:szCs w:val="21"/>
                <w:u w:val="none"/>
                <w:vertAlign w:val="baseline"/>
                <w:lang w:val="en-US" w:eastAsia="zh-CN"/>
              </w:rPr>
            </w:pPr>
          </w:p>
        </w:tc>
        <w:tc>
          <w:tcPr>
            <w:tcW w:w="771" w:type="pct"/>
            <w:noWrap w:val="0"/>
            <w:vAlign w:val="center"/>
          </w:tcPr>
          <w:p>
            <w:pPr>
              <w:pStyle w:val="2"/>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jc w:val="center"/>
              <w:textAlignment w:val="baseline"/>
              <w:rPr>
                <w:rFonts w:hint="eastAsia" w:ascii="Times New Roman" w:hAnsi="Times New Roman" w:eastAsia="宋体" w:cs="Times New Roman"/>
                <w:b w:val="0"/>
                <w:bCs w:val="0"/>
                <w:i w:val="0"/>
                <w:iCs w:val="0"/>
                <w:snapToGrid w:val="0"/>
                <w:sz w:val="21"/>
                <w:szCs w:val="21"/>
                <w:u w:val="none"/>
                <w:vertAlign w:val="baseline"/>
                <w:lang w:val="en-US" w:eastAsia="zh-CN"/>
              </w:rPr>
            </w:pPr>
            <w:r>
              <w:rPr>
                <w:rFonts w:hint="eastAsia" w:ascii="Times New Roman" w:hAnsi="Times New Roman" w:eastAsia="宋体" w:cs="Times New Roman"/>
                <w:b w:val="0"/>
                <w:bCs w:val="0"/>
                <w:i w:val="0"/>
                <w:iCs w:val="0"/>
                <w:snapToGrid w:val="0"/>
                <w:sz w:val="21"/>
                <w:szCs w:val="21"/>
                <w:u w:val="none"/>
                <w:vertAlign w:val="baseline"/>
                <w:lang w:val="en-US" w:eastAsia="zh-CN"/>
              </w:rPr>
              <w:t>挤压组装工序</w:t>
            </w:r>
          </w:p>
        </w:tc>
        <w:tc>
          <w:tcPr>
            <w:tcW w:w="1146" w:type="pct"/>
            <w:noWrap w:val="0"/>
            <w:vAlign w:val="center"/>
          </w:tcPr>
          <w:p>
            <w:pPr>
              <w:pStyle w:val="2"/>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jc w:val="center"/>
              <w:textAlignment w:val="baseline"/>
              <w:rPr>
                <w:rFonts w:hint="eastAsia" w:ascii="Times New Roman" w:hAnsi="Times New Roman" w:eastAsia="宋体" w:cs="Times New Roman"/>
                <w:b w:val="0"/>
                <w:bCs w:val="0"/>
                <w:i w:val="0"/>
                <w:iCs w:val="0"/>
                <w:snapToGrid w:val="0"/>
                <w:sz w:val="21"/>
                <w:szCs w:val="21"/>
                <w:u w:val="none"/>
                <w:vertAlign w:val="baseline"/>
                <w:lang w:val="en-US" w:eastAsia="zh-CN"/>
              </w:rPr>
            </w:pPr>
            <w:r>
              <w:rPr>
                <w:rFonts w:hint="default" w:ascii="Times New Roman" w:hAnsi="Times New Roman" w:eastAsia="宋体" w:cs="Times New Roman"/>
                <w:b w:val="0"/>
                <w:bCs w:val="0"/>
                <w:i w:val="0"/>
                <w:iCs w:val="0"/>
                <w:snapToGrid w:val="0"/>
                <w:sz w:val="21"/>
                <w:szCs w:val="21"/>
                <w:u w:val="none"/>
                <w:vertAlign w:val="baseline"/>
                <w:lang w:val="en-US" w:eastAsia="zh-CN"/>
              </w:rPr>
              <w:t>集气罩+</w:t>
            </w:r>
            <w:r>
              <w:rPr>
                <w:rFonts w:hint="eastAsia" w:ascii="Times New Roman" w:hAnsi="Times New Roman" w:eastAsia="宋体" w:cs="Times New Roman"/>
                <w:b w:val="0"/>
                <w:bCs w:val="0"/>
                <w:i w:val="0"/>
                <w:iCs w:val="0"/>
                <w:snapToGrid w:val="0"/>
                <w:sz w:val="21"/>
                <w:szCs w:val="21"/>
                <w:u w:val="none"/>
                <w:vertAlign w:val="baseline"/>
                <w:lang w:val="en-US" w:eastAsia="zh-CN"/>
              </w:rPr>
              <w:t>UV光催化+活性炭吸附装置</w:t>
            </w:r>
            <w:r>
              <w:rPr>
                <w:rFonts w:hint="default" w:ascii="Times New Roman" w:hAnsi="Times New Roman" w:eastAsia="宋体" w:cs="Times New Roman"/>
                <w:b w:val="0"/>
                <w:bCs w:val="0"/>
                <w:i w:val="0"/>
                <w:iCs w:val="0"/>
                <w:snapToGrid w:val="0"/>
                <w:sz w:val="21"/>
                <w:szCs w:val="21"/>
                <w:u w:val="none"/>
                <w:vertAlign w:val="baseline"/>
                <w:lang w:val="en-US" w:eastAsia="zh-CN"/>
              </w:rPr>
              <w:t>+15m高排气筒</w:t>
            </w:r>
          </w:p>
        </w:tc>
        <w:tc>
          <w:tcPr>
            <w:tcW w:w="1068" w:type="pct"/>
            <w:noWrap w:val="0"/>
            <w:vAlign w:val="center"/>
          </w:tcPr>
          <w:p>
            <w:pPr>
              <w:pStyle w:val="2"/>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ind w:left="0" w:leftChars="0" w:firstLine="0" w:firstLineChars="0"/>
              <w:jc w:val="center"/>
              <w:textAlignment w:val="baseline"/>
              <w:rPr>
                <w:rFonts w:hint="eastAsia" w:eastAsia="宋体"/>
                <w:b w:val="0"/>
                <w:bCs w:val="0"/>
                <w:i w:val="0"/>
                <w:iCs w:val="0"/>
                <w:kern w:val="2"/>
                <w:sz w:val="21"/>
                <w:szCs w:val="21"/>
                <w:u w:val="none"/>
                <w:vertAlign w:val="baseline"/>
                <w:lang w:val="en-US" w:eastAsia="zh-CN" w:bidi="ar-SA"/>
              </w:rPr>
            </w:pPr>
            <w:r>
              <w:rPr>
                <w:rFonts w:hint="eastAsia" w:eastAsia="宋体"/>
                <w:b w:val="0"/>
                <w:bCs w:val="0"/>
                <w:i w:val="0"/>
                <w:iCs w:val="0"/>
                <w:kern w:val="2"/>
                <w:sz w:val="21"/>
                <w:szCs w:val="21"/>
                <w:u w:val="none"/>
                <w:vertAlign w:val="baseline"/>
                <w:lang w:val="en-US" w:eastAsia="zh-CN" w:bidi="ar-SA"/>
              </w:rPr>
              <w:t>非甲烷总烃、氯化氢、氯乙烯</w:t>
            </w:r>
          </w:p>
        </w:tc>
        <w:tc>
          <w:tcPr>
            <w:tcW w:w="1575" w:type="pct"/>
            <w:noWrap w:val="0"/>
            <w:vAlign w:val="center"/>
          </w:tcPr>
          <w:p>
            <w:pPr>
              <w:pStyle w:val="2"/>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jc w:val="center"/>
              <w:textAlignment w:val="baseline"/>
              <w:rPr>
                <w:rFonts w:hint="eastAsia" w:ascii="Times New Roman" w:hAnsi="Times New Roman" w:eastAsia="宋体" w:cs="Times New Roman"/>
                <w:b w:val="0"/>
                <w:bCs w:val="0"/>
                <w:i w:val="0"/>
                <w:iCs w:val="0"/>
                <w:snapToGrid w:val="0"/>
                <w:sz w:val="21"/>
                <w:szCs w:val="21"/>
                <w:u w:val="none"/>
                <w:vertAlign w:val="baseline"/>
                <w:lang w:val="en-US" w:eastAsia="zh-CN"/>
              </w:rPr>
            </w:pPr>
            <w:r>
              <w:rPr>
                <w:rFonts w:hint="eastAsia" w:ascii="Times New Roman" w:hAnsi="Times New Roman" w:eastAsia="宋体" w:cs="Times New Roman"/>
                <w:b w:val="0"/>
                <w:bCs w:val="0"/>
                <w:i w:val="0"/>
                <w:iCs w:val="0"/>
                <w:snapToGrid w:val="0"/>
                <w:sz w:val="21"/>
                <w:szCs w:val="21"/>
                <w:u w:val="none"/>
                <w:vertAlign w:val="baseline"/>
                <w:lang w:val="en-US" w:eastAsia="zh-CN"/>
              </w:rPr>
              <w:t>《河南省重污染天气重点行业应急减排措施制定技术指南》（2021年修订版）、《关于全省开展工业企业挥发性有机物专项治理工作中排放建议值的通知》（豫环攻坚办[2017]162号）及《大气污染物综合排放标准》（GB16297-1996）二级相关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4" w:hRule="atLeast"/>
          <w:jc w:val="center"/>
        </w:trPr>
        <w:tc>
          <w:tcPr>
            <w:tcW w:w="436" w:type="pct"/>
            <w:noWrap w:val="0"/>
            <w:vAlign w:val="center"/>
          </w:tcPr>
          <w:p>
            <w:pPr>
              <w:pStyle w:val="2"/>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jc w:val="center"/>
              <w:textAlignment w:val="baseline"/>
              <w:rPr>
                <w:rFonts w:hint="eastAsia" w:ascii="Times New Roman" w:hAnsi="Times New Roman" w:eastAsia="宋体" w:cs="Times New Roman"/>
                <w:b w:val="0"/>
                <w:bCs w:val="0"/>
                <w:i w:val="0"/>
                <w:iCs w:val="0"/>
                <w:snapToGrid w:val="0"/>
                <w:sz w:val="21"/>
                <w:szCs w:val="21"/>
                <w:u w:val="none"/>
                <w:vertAlign w:val="baseline"/>
                <w:lang w:val="en-US" w:eastAsia="zh-CN"/>
              </w:rPr>
            </w:pPr>
            <w:r>
              <w:rPr>
                <w:rFonts w:hint="eastAsia" w:ascii="Times New Roman" w:hAnsi="Times New Roman" w:eastAsia="宋体" w:cs="Times New Roman"/>
                <w:b w:val="0"/>
                <w:bCs w:val="0"/>
                <w:i w:val="0"/>
                <w:iCs w:val="0"/>
                <w:snapToGrid w:val="0"/>
                <w:sz w:val="21"/>
                <w:szCs w:val="21"/>
                <w:u w:val="none"/>
                <w:vertAlign w:val="baseline"/>
                <w:lang w:val="en-US" w:eastAsia="zh-CN"/>
              </w:rPr>
              <w:t>废水</w:t>
            </w:r>
          </w:p>
        </w:tc>
        <w:tc>
          <w:tcPr>
            <w:tcW w:w="771" w:type="pct"/>
            <w:noWrap w:val="0"/>
            <w:vAlign w:val="center"/>
          </w:tcPr>
          <w:p>
            <w:pPr>
              <w:pStyle w:val="2"/>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jc w:val="center"/>
              <w:textAlignment w:val="baseline"/>
              <w:rPr>
                <w:rFonts w:hint="eastAsia" w:ascii="Times New Roman" w:hAnsi="Times New Roman" w:eastAsia="宋体" w:cs="Times New Roman"/>
                <w:b w:val="0"/>
                <w:bCs w:val="0"/>
                <w:i w:val="0"/>
                <w:iCs w:val="0"/>
                <w:snapToGrid w:val="0"/>
                <w:sz w:val="21"/>
                <w:szCs w:val="21"/>
                <w:u w:val="none"/>
                <w:vertAlign w:val="baseline"/>
                <w:lang w:val="en-US" w:eastAsia="zh-CN"/>
              </w:rPr>
            </w:pPr>
            <w:r>
              <w:rPr>
                <w:rFonts w:hint="eastAsia" w:ascii="Times New Roman" w:hAnsi="Times New Roman" w:eastAsia="宋体" w:cs="Times New Roman"/>
                <w:b w:val="0"/>
                <w:bCs w:val="0"/>
                <w:i w:val="0"/>
                <w:iCs w:val="0"/>
                <w:snapToGrid w:val="0"/>
                <w:sz w:val="21"/>
                <w:szCs w:val="21"/>
                <w:u w:val="none"/>
                <w:vertAlign w:val="baseline"/>
                <w:lang w:val="en-US" w:eastAsia="zh-CN"/>
              </w:rPr>
              <w:t>生活污水</w:t>
            </w:r>
          </w:p>
        </w:tc>
        <w:tc>
          <w:tcPr>
            <w:tcW w:w="1146" w:type="pct"/>
            <w:noWrap w:val="0"/>
            <w:vAlign w:val="center"/>
          </w:tcPr>
          <w:p>
            <w:pPr>
              <w:pStyle w:val="2"/>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jc w:val="center"/>
              <w:textAlignment w:val="baseline"/>
              <w:rPr>
                <w:rFonts w:hint="default" w:ascii="Times New Roman" w:hAnsi="Times New Roman" w:eastAsia="宋体" w:cs="Times New Roman"/>
                <w:b w:val="0"/>
                <w:bCs w:val="0"/>
                <w:i w:val="0"/>
                <w:iCs w:val="0"/>
                <w:snapToGrid w:val="0"/>
                <w:sz w:val="21"/>
                <w:szCs w:val="21"/>
                <w:u w:val="none"/>
                <w:vertAlign w:val="baseline"/>
                <w:lang w:val="en-US" w:eastAsia="zh-CN"/>
              </w:rPr>
            </w:pPr>
            <w:r>
              <w:rPr>
                <w:rFonts w:hint="eastAsia" w:ascii="Times New Roman" w:hAnsi="Times New Roman" w:eastAsia="宋体" w:cs="Times New Roman"/>
                <w:b w:val="0"/>
                <w:bCs w:val="0"/>
                <w:i w:val="0"/>
                <w:iCs w:val="0"/>
                <w:snapToGrid w:val="0"/>
                <w:sz w:val="21"/>
                <w:szCs w:val="21"/>
                <w:u w:val="none"/>
                <w:vertAlign w:val="baseline"/>
                <w:lang w:val="en-US" w:eastAsia="zh-CN"/>
              </w:rPr>
              <w:t>化粪池</w:t>
            </w:r>
          </w:p>
        </w:tc>
        <w:tc>
          <w:tcPr>
            <w:tcW w:w="1068" w:type="pct"/>
            <w:noWrap w:val="0"/>
            <w:vAlign w:val="center"/>
          </w:tcPr>
          <w:p>
            <w:pPr>
              <w:pStyle w:val="2"/>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ind w:left="0" w:leftChars="0" w:firstLine="0" w:firstLineChars="0"/>
              <w:jc w:val="center"/>
              <w:textAlignment w:val="baseline"/>
              <w:rPr>
                <w:rFonts w:hint="default" w:eastAsia="宋体"/>
                <w:b w:val="0"/>
                <w:bCs w:val="0"/>
                <w:i w:val="0"/>
                <w:iCs w:val="0"/>
                <w:kern w:val="2"/>
                <w:sz w:val="21"/>
                <w:szCs w:val="21"/>
                <w:u w:val="none"/>
                <w:vertAlign w:val="baseline"/>
                <w:lang w:val="en-US" w:eastAsia="zh-CN" w:bidi="ar-SA"/>
              </w:rPr>
            </w:pPr>
            <w:r>
              <w:rPr>
                <w:rFonts w:hint="eastAsia" w:eastAsia="宋体"/>
                <w:b w:val="0"/>
                <w:bCs w:val="0"/>
                <w:i w:val="0"/>
                <w:iCs w:val="0"/>
                <w:kern w:val="2"/>
                <w:sz w:val="21"/>
                <w:szCs w:val="21"/>
                <w:u w:val="none"/>
                <w:vertAlign w:val="baseline"/>
                <w:lang w:val="en-US" w:eastAsia="zh-CN" w:bidi="ar-SA"/>
              </w:rPr>
              <w:t>pH、化学需氧量、氨氮、五日生化需氧量、悬浮物、总氮、总磷</w:t>
            </w:r>
          </w:p>
        </w:tc>
        <w:tc>
          <w:tcPr>
            <w:tcW w:w="1575" w:type="pct"/>
            <w:noWrap w:val="0"/>
            <w:vAlign w:val="center"/>
          </w:tcPr>
          <w:p>
            <w:pPr>
              <w:pStyle w:val="2"/>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jc w:val="center"/>
              <w:textAlignment w:val="baseline"/>
              <w:rPr>
                <w:rFonts w:hint="eastAsia" w:ascii="Times New Roman" w:hAnsi="Times New Roman" w:eastAsia="宋体" w:cs="Times New Roman"/>
                <w:b w:val="0"/>
                <w:bCs w:val="0"/>
                <w:i w:val="0"/>
                <w:iCs w:val="0"/>
                <w:snapToGrid w:val="0"/>
                <w:sz w:val="21"/>
                <w:szCs w:val="21"/>
                <w:u w:val="none"/>
                <w:vertAlign w:val="baseline"/>
                <w:lang w:val="en-US" w:eastAsia="zh-CN"/>
              </w:rPr>
            </w:pPr>
            <w:r>
              <w:rPr>
                <w:rFonts w:hint="eastAsia" w:ascii="Times New Roman" w:hAnsi="Times New Roman" w:eastAsia="宋体" w:cs="Times New Roman"/>
                <w:b w:val="0"/>
                <w:bCs w:val="0"/>
                <w:i w:val="0"/>
                <w:iCs w:val="0"/>
                <w:snapToGrid w:val="0"/>
                <w:sz w:val="21"/>
                <w:szCs w:val="21"/>
                <w:u w:val="none"/>
                <w:vertAlign w:val="baseline"/>
                <w:lang w:val="en-US" w:eastAsia="zh-CN"/>
              </w:rPr>
              <w:t>《污水综合排放标准》（GB 8978-1996）表4三级标准及长垣市第二污水处理厂进水水质要求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36" w:type="pct"/>
            <w:noWrap w:val="0"/>
            <w:vAlign w:val="center"/>
          </w:tcPr>
          <w:p>
            <w:pPr>
              <w:pStyle w:val="2"/>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jc w:val="center"/>
              <w:textAlignment w:val="baseline"/>
              <w:rPr>
                <w:rFonts w:hint="eastAsia" w:ascii="Times New Roman" w:hAnsi="Times New Roman" w:eastAsia="宋体" w:cs="Times New Roman"/>
                <w:b w:val="0"/>
                <w:bCs w:val="0"/>
                <w:i w:val="0"/>
                <w:iCs w:val="0"/>
                <w:snapToGrid w:val="0"/>
                <w:sz w:val="21"/>
                <w:szCs w:val="21"/>
                <w:u w:val="none"/>
                <w:vertAlign w:val="baseline"/>
                <w:lang w:val="en-US" w:eastAsia="zh-CN"/>
              </w:rPr>
            </w:pPr>
            <w:r>
              <w:rPr>
                <w:rFonts w:hint="eastAsia" w:ascii="Times New Roman" w:hAnsi="Times New Roman" w:eastAsia="宋体" w:cs="Times New Roman"/>
                <w:b w:val="0"/>
                <w:bCs w:val="0"/>
                <w:i w:val="0"/>
                <w:iCs w:val="0"/>
                <w:snapToGrid w:val="0"/>
                <w:sz w:val="21"/>
                <w:szCs w:val="21"/>
                <w:u w:val="none"/>
                <w:vertAlign w:val="baseline"/>
                <w:lang w:val="en-US" w:eastAsia="zh-CN"/>
              </w:rPr>
              <w:t>噪声</w:t>
            </w:r>
          </w:p>
        </w:tc>
        <w:tc>
          <w:tcPr>
            <w:tcW w:w="771" w:type="pct"/>
            <w:noWrap w:val="0"/>
            <w:vAlign w:val="center"/>
          </w:tcPr>
          <w:p>
            <w:pPr>
              <w:pStyle w:val="2"/>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jc w:val="center"/>
              <w:textAlignment w:val="baseline"/>
              <w:rPr>
                <w:rFonts w:hint="eastAsia" w:ascii="Times New Roman" w:hAnsi="Times New Roman" w:eastAsia="宋体" w:cs="Times New Roman"/>
                <w:b w:val="0"/>
                <w:bCs w:val="0"/>
                <w:i w:val="0"/>
                <w:iCs w:val="0"/>
                <w:snapToGrid w:val="0"/>
                <w:sz w:val="21"/>
                <w:szCs w:val="21"/>
                <w:u w:val="none"/>
                <w:vertAlign w:val="baseline"/>
                <w:lang w:val="en-US" w:eastAsia="zh-CN"/>
              </w:rPr>
            </w:pPr>
            <w:r>
              <w:rPr>
                <w:rFonts w:hint="eastAsia" w:ascii="Times New Roman" w:hAnsi="Times New Roman" w:eastAsia="宋体" w:cs="Times New Roman"/>
                <w:b w:val="0"/>
                <w:bCs w:val="0"/>
                <w:i w:val="0"/>
                <w:iCs w:val="0"/>
                <w:snapToGrid w:val="0"/>
                <w:sz w:val="21"/>
                <w:szCs w:val="21"/>
                <w:u w:val="none"/>
                <w:vertAlign w:val="baseline"/>
                <w:lang w:val="en-US" w:eastAsia="zh-CN"/>
              </w:rPr>
              <w:t>设备噪声</w:t>
            </w:r>
          </w:p>
        </w:tc>
        <w:tc>
          <w:tcPr>
            <w:tcW w:w="1146" w:type="pct"/>
            <w:noWrap w:val="0"/>
            <w:vAlign w:val="center"/>
          </w:tcPr>
          <w:p>
            <w:pPr>
              <w:pStyle w:val="2"/>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jc w:val="center"/>
              <w:textAlignment w:val="baseline"/>
              <w:rPr>
                <w:rFonts w:hint="eastAsia" w:ascii="Times New Roman" w:hAnsi="Times New Roman" w:eastAsia="宋体" w:cs="Times New Roman"/>
                <w:b w:val="0"/>
                <w:bCs w:val="0"/>
                <w:i w:val="0"/>
                <w:iCs w:val="0"/>
                <w:snapToGrid w:val="0"/>
                <w:sz w:val="21"/>
                <w:szCs w:val="21"/>
                <w:u w:val="none"/>
                <w:vertAlign w:val="baseline"/>
                <w:lang w:val="en-US" w:eastAsia="zh-CN"/>
              </w:rPr>
            </w:pPr>
            <w:r>
              <w:rPr>
                <w:rFonts w:hint="eastAsia" w:ascii="Times New Roman" w:hAnsi="Times New Roman" w:eastAsia="宋体" w:cs="Times New Roman"/>
                <w:b w:val="0"/>
                <w:bCs w:val="0"/>
                <w:i w:val="0"/>
                <w:iCs w:val="0"/>
                <w:snapToGrid w:val="0"/>
                <w:sz w:val="21"/>
                <w:szCs w:val="21"/>
                <w:u w:val="none"/>
                <w:vertAlign w:val="baseline"/>
                <w:lang w:val="en-US" w:eastAsia="zh-CN"/>
              </w:rPr>
              <w:t>选用低噪声设备、减震基础、厂房隔声等</w:t>
            </w:r>
          </w:p>
        </w:tc>
        <w:tc>
          <w:tcPr>
            <w:tcW w:w="1068" w:type="pct"/>
            <w:noWrap w:val="0"/>
            <w:vAlign w:val="center"/>
          </w:tcPr>
          <w:p>
            <w:pPr>
              <w:pStyle w:val="2"/>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ind w:left="0" w:leftChars="0" w:firstLine="0" w:firstLineChars="0"/>
              <w:jc w:val="center"/>
              <w:textAlignment w:val="baseline"/>
              <w:rPr>
                <w:rFonts w:hint="eastAsia" w:ascii="Times New Roman" w:hAnsi="Times New Roman" w:eastAsia="宋体" w:cs="Times New Roman"/>
                <w:b w:val="0"/>
                <w:bCs w:val="0"/>
                <w:i w:val="0"/>
                <w:iCs w:val="0"/>
                <w:sz w:val="21"/>
                <w:szCs w:val="21"/>
                <w:u w:val="none"/>
                <w:vertAlign w:val="baseline"/>
                <w:lang w:val="en-US" w:eastAsia="zh-CN"/>
              </w:rPr>
            </w:pPr>
            <w:r>
              <w:rPr>
                <w:rFonts w:hint="eastAsia" w:ascii="Times New Roman" w:hAnsi="Times New Roman" w:eastAsia="宋体" w:cs="Times New Roman"/>
                <w:b w:val="0"/>
                <w:bCs w:val="0"/>
                <w:i w:val="0"/>
                <w:iCs w:val="0"/>
                <w:sz w:val="21"/>
                <w:szCs w:val="21"/>
                <w:u w:val="none"/>
                <w:vertAlign w:val="baseline"/>
                <w:lang w:val="en-US" w:eastAsia="zh-CN"/>
              </w:rPr>
              <w:t>LAeq</w:t>
            </w:r>
          </w:p>
        </w:tc>
        <w:tc>
          <w:tcPr>
            <w:tcW w:w="1575" w:type="pct"/>
            <w:noWrap w:val="0"/>
            <w:vAlign w:val="center"/>
          </w:tcPr>
          <w:p>
            <w:pPr>
              <w:pStyle w:val="2"/>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ind w:left="0" w:leftChars="0" w:firstLine="0" w:firstLineChars="0"/>
              <w:jc w:val="center"/>
              <w:textAlignment w:val="baseline"/>
              <w:rPr>
                <w:rFonts w:hint="eastAsia" w:ascii="Times New Roman" w:hAnsi="Times New Roman" w:eastAsia="宋体" w:cs="Times New Roman"/>
                <w:b w:val="0"/>
                <w:bCs w:val="0"/>
                <w:i w:val="0"/>
                <w:iCs w:val="0"/>
                <w:sz w:val="21"/>
                <w:szCs w:val="21"/>
                <w:u w:val="none"/>
                <w:vertAlign w:val="baseline"/>
                <w:lang w:val="en-US" w:eastAsia="zh-CN"/>
              </w:rPr>
            </w:pPr>
            <w:r>
              <w:rPr>
                <w:rFonts w:hint="eastAsia" w:ascii="Times New Roman" w:hAnsi="Times New Roman" w:eastAsia="宋体" w:cs="Times New Roman"/>
                <w:b w:val="0"/>
                <w:bCs w:val="0"/>
                <w:i w:val="0"/>
                <w:iCs w:val="0"/>
                <w:sz w:val="21"/>
                <w:szCs w:val="21"/>
                <w:u w:val="none"/>
                <w:vertAlign w:val="baseline"/>
                <w:lang w:val="en-US" w:eastAsia="zh-CN"/>
              </w:rPr>
              <w:t>《工业企业厂界环境噪声排放标准》（GB12348-2008）2类标准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36" w:type="pct"/>
            <w:vMerge w:val="restart"/>
            <w:noWrap w:val="0"/>
            <w:vAlign w:val="center"/>
          </w:tcPr>
          <w:p>
            <w:pPr>
              <w:pStyle w:val="2"/>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jc w:val="center"/>
              <w:textAlignment w:val="baseline"/>
              <w:rPr>
                <w:rFonts w:hint="eastAsia" w:ascii="Times New Roman" w:hAnsi="Times New Roman" w:eastAsia="宋体" w:cs="Times New Roman"/>
                <w:b w:val="0"/>
                <w:bCs w:val="0"/>
                <w:i w:val="0"/>
                <w:iCs w:val="0"/>
                <w:snapToGrid w:val="0"/>
                <w:sz w:val="21"/>
                <w:szCs w:val="21"/>
                <w:u w:val="none"/>
                <w:vertAlign w:val="baseline"/>
                <w:lang w:val="en-US" w:eastAsia="zh-CN"/>
              </w:rPr>
            </w:pPr>
            <w:r>
              <w:rPr>
                <w:rFonts w:hint="eastAsia" w:ascii="Times New Roman" w:hAnsi="Times New Roman" w:eastAsia="宋体" w:cs="Times New Roman"/>
                <w:b w:val="0"/>
                <w:bCs w:val="0"/>
                <w:i w:val="0"/>
                <w:iCs w:val="0"/>
                <w:snapToGrid w:val="0"/>
                <w:sz w:val="21"/>
                <w:szCs w:val="21"/>
                <w:u w:val="none"/>
                <w:vertAlign w:val="baseline"/>
                <w:lang w:val="en-US" w:eastAsia="zh-CN"/>
              </w:rPr>
              <w:t>一般固体废物</w:t>
            </w:r>
          </w:p>
        </w:tc>
        <w:tc>
          <w:tcPr>
            <w:tcW w:w="771" w:type="pct"/>
            <w:noWrap w:val="0"/>
            <w:vAlign w:val="center"/>
          </w:tcPr>
          <w:p>
            <w:pPr>
              <w:pStyle w:val="2"/>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jc w:val="center"/>
              <w:textAlignment w:val="baseline"/>
              <w:rPr>
                <w:rFonts w:hint="eastAsia" w:ascii="Times New Roman" w:hAnsi="Times New Roman" w:eastAsia="宋体" w:cs="Times New Roman"/>
                <w:b w:val="0"/>
                <w:bCs w:val="0"/>
                <w:i w:val="0"/>
                <w:iCs w:val="0"/>
                <w:snapToGrid w:val="0"/>
                <w:sz w:val="21"/>
                <w:szCs w:val="21"/>
                <w:u w:val="none"/>
                <w:vertAlign w:val="baseline"/>
                <w:lang w:val="en-US" w:eastAsia="zh-CN"/>
              </w:rPr>
            </w:pPr>
            <w:r>
              <w:rPr>
                <w:rFonts w:hint="eastAsia" w:ascii="Times New Roman" w:hAnsi="Times New Roman" w:eastAsia="宋体" w:cs="Times New Roman"/>
                <w:b w:val="0"/>
                <w:bCs w:val="0"/>
                <w:i w:val="0"/>
                <w:iCs w:val="0"/>
                <w:snapToGrid w:val="0"/>
                <w:sz w:val="21"/>
                <w:szCs w:val="21"/>
                <w:u w:val="none"/>
                <w:vertAlign w:val="baseline"/>
                <w:lang w:val="en-US" w:eastAsia="zh-CN"/>
              </w:rPr>
              <w:t>废包装袋</w:t>
            </w:r>
          </w:p>
        </w:tc>
        <w:tc>
          <w:tcPr>
            <w:tcW w:w="1146" w:type="pct"/>
            <w:noWrap w:val="0"/>
            <w:vAlign w:val="center"/>
          </w:tcPr>
          <w:p>
            <w:pPr>
              <w:pStyle w:val="2"/>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jc w:val="center"/>
              <w:textAlignment w:val="baseline"/>
              <w:rPr>
                <w:rFonts w:hint="eastAsia" w:ascii="Times New Roman" w:hAnsi="Times New Roman" w:eastAsia="宋体" w:cs="Times New Roman"/>
                <w:b w:val="0"/>
                <w:bCs w:val="0"/>
                <w:i w:val="0"/>
                <w:iCs w:val="0"/>
                <w:snapToGrid w:val="0"/>
                <w:sz w:val="21"/>
                <w:szCs w:val="21"/>
                <w:u w:val="none"/>
                <w:vertAlign w:val="baseline"/>
                <w:lang w:val="en-US" w:eastAsia="zh-CN"/>
              </w:rPr>
            </w:pPr>
            <w:r>
              <w:rPr>
                <w:rFonts w:hint="eastAsia" w:ascii="Times New Roman" w:hAnsi="Times New Roman" w:eastAsia="宋体" w:cs="Times New Roman"/>
                <w:b w:val="0"/>
                <w:bCs w:val="0"/>
                <w:i w:val="0"/>
                <w:iCs w:val="0"/>
                <w:snapToGrid w:val="0"/>
                <w:sz w:val="21"/>
                <w:szCs w:val="21"/>
                <w:u w:val="none"/>
                <w:vertAlign w:val="baseline"/>
                <w:lang w:val="en-US" w:eastAsia="zh-CN"/>
              </w:rPr>
              <w:t>设固废暂存区10m</w:t>
            </w:r>
            <w:r>
              <w:rPr>
                <w:rFonts w:hint="eastAsia" w:ascii="Times New Roman" w:hAnsi="Times New Roman" w:eastAsia="宋体" w:cs="Times New Roman"/>
                <w:b w:val="0"/>
                <w:bCs w:val="0"/>
                <w:i w:val="0"/>
                <w:iCs w:val="0"/>
                <w:snapToGrid w:val="0"/>
                <w:sz w:val="21"/>
                <w:szCs w:val="21"/>
                <w:u w:val="none"/>
                <w:vertAlign w:val="superscript"/>
                <w:lang w:val="en-US" w:eastAsia="zh-CN"/>
              </w:rPr>
              <w:t>2</w:t>
            </w:r>
            <w:r>
              <w:rPr>
                <w:rFonts w:hint="eastAsia" w:ascii="Times New Roman" w:hAnsi="Times New Roman" w:eastAsia="宋体" w:cs="Times New Roman"/>
                <w:b w:val="0"/>
                <w:bCs w:val="0"/>
                <w:i w:val="0"/>
                <w:iCs w:val="0"/>
                <w:snapToGrid w:val="0"/>
                <w:sz w:val="21"/>
                <w:szCs w:val="21"/>
                <w:u w:val="none"/>
                <w:vertAlign w:val="baseline"/>
                <w:lang w:val="en-US" w:eastAsia="zh-CN"/>
              </w:rPr>
              <w:t>，收集后交由当地环卫部门统一清运</w:t>
            </w:r>
          </w:p>
        </w:tc>
        <w:tc>
          <w:tcPr>
            <w:tcW w:w="1068" w:type="pct"/>
            <w:noWrap w:val="0"/>
            <w:vAlign w:val="center"/>
          </w:tcPr>
          <w:p>
            <w:pPr>
              <w:pStyle w:val="2"/>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jc w:val="center"/>
              <w:textAlignment w:val="baseline"/>
              <w:rPr>
                <w:rFonts w:hint="default" w:ascii="Times New Roman" w:hAnsi="Times New Roman" w:eastAsia="宋体" w:cs="Times New Roman"/>
                <w:b w:val="0"/>
                <w:bCs w:val="0"/>
                <w:i w:val="0"/>
                <w:iCs w:val="0"/>
                <w:snapToGrid w:val="0"/>
                <w:sz w:val="21"/>
                <w:szCs w:val="21"/>
                <w:u w:val="none"/>
                <w:vertAlign w:val="baseline"/>
                <w:lang w:val="en-US" w:eastAsia="zh-CN"/>
              </w:rPr>
            </w:pPr>
            <w:r>
              <w:rPr>
                <w:rFonts w:hint="eastAsia" w:ascii="Times New Roman" w:hAnsi="Times New Roman" w:eastAsia="宋体" w:cs="Times New Roman"/>
                <w:b w:val="0"/>
                <w:bCs w:val="0"/>
                <w:i w:val="0"/>
                <w:iCs w:val="0"/>
                <w:snapToGrid w:val="0"/>
                <w:sz w:val="21"/>
                <w:szCs w:val="21"/>
                <w:u w:val="none"/>
                <w:vertAlign w:val="baseline"/>
                <w:lang w:val="en-US" w:eastAsia="zh-CN"/>
              </w:rPr>
              <w:t>/</w:t>
            </w:r>
          </w:p>
        </w:tc>
        <w:tc>
          <w:tcPr>
            <w:tcW w:w="1575" w:type="pct"/>
            <w:vMerge w:val="restart"/>
            <w:noWrap w:val="0"/>
            <w:vAlign w:val="center"/>
          </w:tcPr>
          <w:p>
            <w:pPr>
              <w:pStyle w:val="2"/>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jc w:val="center"/>
              <w:textAlignment w:val="baseline"/>
              <w:rPr>
                <w:rFonts w:hint="eastAsia" w:ascii="Times New Roman" w:hAnsi="Times New Roman" w:eastAsia="宋体" w:cs="Times New Roman"/>
                <w:b w:val="0"/>
                <w:bCs w:val="0"/>
                <w:i w:val="0"/>
                <w:iCs w:val="0"/>
                <w:sz w:val="21"/>
                <w:szCs w:val="21"/>
                <w:u w:val="none"/>
                <w:vertAlign w:val="baseline"/>
                <w:lang w:val="en-US" w:eastAsia="zh-CN"/>
              </w:rPr>
            </w:pPr>
            <w:r>
              <w:rPr>
                <w:rFonts w:hint="eastAsia" w:ascii="Times New Roman" w:hAnsi="Times New Roman" w:eastAsia="宋体" w:cs="Times New Roman"/>
                <w:b w:val="0"/>
                <w:bCs w:val="0"/>
                <w:i w:val="0"/>
                <w:iCs w:val="0"/>
                <w:sz w:val="21"/>
                <w:szCs w:val="21"/>
                <w:u w:val="none"/>
                <w:vertAlign w:val="baseline"/>
                <w:lang w:val="en-US" w:eastAsia="zh-CN"/>
              </w:rPr>
              <w:t>《一般工业固体废物贮存和填埋污染控制标准》（GB18599-2020）</w:t>
            </w:r>
          </w:p>
          <w:p>
            <w:pPr>
              <w:keepNext w:val="0"/>
              <w:keepLines w:val="0"/>
              <w:pageBreakBefore w:val="0"/>
              <w:widowControl w:val="0"/>
              <w:kinsoku/>
              <w:wordWrap/>
              <w:overflowPunct/>
              <w:topLinePunct w:val="0"/>
              <w:bidi w:val="0"/>
              <w:rPr>
                <w:rFonts w:hint="eastAsia"/>
                <w:b w:val="0"/>
                <w:bCs w:val="0"/>
                <w:i w:val="0"/>
                <w:iCs w:val="0"/>
                <w:u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36" w:type="pct"/>
            <w:vMerge w:val="continue"/>
            <w:noWrap w:val="0"/>
            <w:vAlign w:val="center"/>
          </w:tcPr>
          <w:p>
            <w:pPr>
              <w:pStyle w:val="2"/>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jc w:val="center"/>
              <w:textAlignment w:val="baseline"/>
              <w:rPr>
                <w:rFonts w:hint="eastAsia" w:ascii="Times New Roman" w:hAnsi="Times New Roman" w:eastAsia="宋体" w:cs="Times New Roman"/>
                <w:b w:val="0"/>
                <w:bCs w:val="0"/>
                <w:i w:val="0"/>
                <w:iCs w:val="0"/>
                <w:snapToGrid w:val="0"/>
                <w:sz w:val="21"/>
                <w:szCs w:val="21"/>
                <w:u w:val="none"/>
                <w:vertAlign w:val="baseline"/>
                <w:lang w:val="en-US" w:eastAsia="zh-CN"/>
              </w:rPr>
            </w:pPr>
          </w:p>
        </w:tc>
        <w:tc>
          <w:tcPr>
            <w:tcW w:w="771" w:type="pct"/>
            <w:noWrap w:val="0"/>
            <w:vAlign w:val="center"/>
          </w:tcPr>
          <w:p>
            <w:pPr>
              <w:pStyle w:val="2"/>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jc w:val="center"/>
              <w:textAlignment w:val="baseline"/>
              <w:rPr>
                <w:rFonts w:hint="eastAsia" w:ascii="Times New Roman" w:hAnsi="Times New Roman" w:eastAsia="宋体" w:cs="Times New Roman"/>
                <w:b w:val="0"/>
                <w:bCs w:val="0"/>
                <w:i w:val="0"/>
                <w:iCs w:val="0"/>
                <w:snapToGrid w:val="0"/>
                <w:sz w:val="21"/>
                <w:szCs w:val="21"/>
                <w:u w:val="none"/>
                <w:vertAlign w:val="baseline"/>
                <w:lang w:val="en-US" w:eastAsia="zh-CN"/>
              </w:rPr>
            </w:pPr>
            <w:r>
              <w:rPr>
                <w:rFonts w:hint="eastAsia" w:ascii="Times New Roman" w:hAnsi="Times New Roman" w:eastAsia="宋体" w:cs="Times New Roman"/>
                <w:b w:val="0"/>
                <w:bCs w:val="0"/>
                <w:i w:val="0"/>
                <w:iCs w:val="0"/>
                <w:snapToGrid w:val="0"/>
                <w:sz w:val="21"/>
                <w:szCs w:val="21"/>
                <w:u w:val="none"/>
                <w:vertAlign w:val="baseline"/>
                <w:lang w:val="en-US" w:eastAsia="zh-CN"/>
              </w:rPr>
              <w:t>残次品、袋式除尘器收尘</w:t>
            </w:r>
          </w:p>
        </w:tc>
        <w:tc>
          <w:tcPr>
            <w:tcW w:w="1146" w:type="pct"/>
            <w:noWrap w:val="0"/>
            <w:vAlign w:val="center"/>
          </w:tcPr>
          <w:p>
            <w:pPr>
              <w:pStyle w:val="2"/>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jc w:val="center"/>
              <w:textAlignment w:val="baseline"/>
              <w:rPr>
                <w:rFonts w:hint="eastAsia" w:ascii="Times New Roman" w:hAnsi="Times New Roman" w:eastAsia="宋体" w:cs="Times New Roman"/>
                <w:b w:val="0"/>
                <w:bCs w:val="0"/>
                <w:i w:val="0"/>
                <w:iCs w:val="0"/>
                <w:snapToGrid w:val="0"/>
                <w:sz w:val="21"/>
                <w:szCs w:val="21"/>
                <w:u w:val="none"/>
                <w:vertAlign w:val="baseline"/>
                <w:lang w:val="en-US" w:eastAsia="zh-CN"/>
              </w:rPr>
            </w:pPr>
            <w:r>
              <w:rPr>
                <w:rFonts w:hint="eastAsia" w:ascii="Times New Roman" w:hAnsi="Times New Roman" w:eastAsia="宋体" w:cs="Times New Roman"/>
                <w:b w:val="0"/>
                <w:bCs w:val="0"/>
                <w:i w:val="0"/>
                <w:iCs w:val="0"/>
                <w:snapToGrid w:val="0"/>
                <w:sz w:val="21"/>
                <w:szCs w:val="21"/>
                <w:u w:val="none"/>
                <w:vertAlign w:val="baseline"/>
                <w:lang w:val="en-US" w:eastAsia="zh-CN"/>
              </w:rPr>
              <w:t>收集后回用于生产</w:t>
            </w:r>
          </w:p>
        </w:tc>
        <w:tc>
          <w:tcPr>
            <w:tcW w:w="1068" w:type="pct"/>
            <w:noWrap w:val="0"/>
            <w:vAlign w:val="center"/>
          </w:tcPr>
          <w:p>
            <w:pPr>
              <w:pStyle w:val="2"/>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jc w:val="center"/>
              <w:textAlignment w:val="baseline"/>
              <w:rPr>
                <w:rFonts w:hint="default" w:ascii="Times New Roman" w:hAnsi="Times New Roman" w:eastAsia="宋体" w:cs="Times New Roman"/>
                <w:b w:val="0"/>
                <w:bCs w:val="0"/>
                <w:i w:val="0"/>
                <w:iCs w:val="0"/>
                <w:snapToGrid w:val="0"/>
                <w:sz w:val="21"/>
                <w:szCs w:val="21"/>
                <w:u w:val="none"/>
                <w:vertAlign w:val="baseline"/>
                <w:lang w:val="en-US" w:eastAsia="zh-CN"/>
              </w:rPr>
            </w:pPr>
            <w:r>
              <w:rPr>
                <w:rFonts w:hint="eastAsia" w:ascii="Times New Roman" w:hAnsi="Times New Roman" w:eastAsia="宋体" w:cs="Times New Roman"/>
                <w:b w:val="0"/>
                <w:bCs w:val="0"/>
                <w:i w:val="0"/>
                <w:iCs w:val="0"/>
                <w:snapToGrid w:val="0"/>
                <w:sz w:val="21"/>
                <w:szCs w:val="21"/>
                <w:u w:val="none"/>
                <w:vertAlign w:val="baseline"/>
                <w:lang w:val="en-US" w:eastAsia="zh-CN"/>
              </w:rPr>
              <w:t>/</w:t>
            </w:r>
          </w:p>
        </w:tc>
        <w:tc>
          <w:tcPr>
            <w:tcW w:w="1575" w:type="pct"/>
            <w:vMerge w:val="continue"/>
            <w:noWrap w:val="0"/>
            <w:vAlign w:val="center"/>
          </w:tcPr>
          <w:p>
            <w:pPr>
              <w:pStyle w:val="2"/>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jc w:val="center"/>
              <w:textAlignment w:val="baseline"/>
              <w:rPr>
                <w:rFonts w:hint="eastAsia" w:ascii="Times New Roman" w:hAnsi="Times New Roman" w:eastAsia="宋体" w:cs="Times New Roman"/>
                <w:b w:val="0"/>
                <w:bCs w:val="0"/>
                <w:i w:val="0"/>
                <w:iCs w:val="0"/>
                <w:snapToGrid w:val="0"/>
                <w:sz w:val="21"/>
                <w:szCs w:val="21"/>
                <w:u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36" w:type="pct"/>
            <w:noWrap w:val="0"/>
            <w:vAlign w:val="center"/>
          </w:tcPr>
          <w:p>
            <w:pPr>
              <w:pStyle w:val="2"/>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jc w:val="center"/>
              <w:textAlignment w:val="baseline"/>
              <w:rPr>
                <w:rFonts w:hint="eastAsia" w:ascii="Times New Roman" w:hAnsi="Times New Roman" w:eastAsia="宋体" w:cs="Times New Roman"/>
                <w:b w:val="0"/>
                <w:bCs w:val="0"/>
                <w:i w:val="0"/>
                <w:iCs w:val="0"/>
                <w:snapToGrid w:val="0"/>
                <w:sz w:val="21"/>
                <w:szCs w:val="21"/>
                <w:u w:val="none"/>
                <w:vertAlign w:val="baseline"/>
                <w:lang w:val="en-US" w:eastAsia="zh-CN"/>
              </w:rPr>
            </w:pPr>
            <w:r>
              <w:rPr>
                <w:rFonts w:hint="eastAsia" w:ascii="Times New Roman" w:hAnsi="Times New Roman" w:eastAsia="宋体" w:cs="Times New Roman"/>
                <w:b w:val="0"/>
                <w:bCs w:val="0"/>
                <w:i w:val="0"/>
                <w:iCs w:val="0"/>
                <w:snapToGrid w:val="0"/>
                <w:sz w:val="21"/>
                <w:szCs w:val="21"/>
                <w:u w:val="none"/>
                <w:vertAlign w:val="baseline"/>
                <w:lang w:val="en-US" w:eastAsia="zh-CN"/>
              </w:rPr>
              <w:t>危险废物</w:t>
            </w:r>
          </w:p>
        </w:tc>
        <w:tc>
          <w:tcPr>
            <w:tcW w:w="771" w:type="pct"/>
            <w:noWrap w:val="0"/>
            <w:vAlign w:val="center"/>
          </w:tcPr>
          <w:p>
            <w:pPr>
              <w:pStyle w:val="2"/>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jc w:val="center"/>
              <w:textAlignment w:val="baseline"/>
              <w:rPr>
                <w:rFonts w:hint="default" w:ascii="Times New Roman" w:hAnsi="Times New Roman" w:eastAsia="宋体" w:cs="Times New Roman"/>
                <w:b w:val="0"/>
                <w:bCs w:val="0"/>
                <w:i w:val="0"/>
                <w:iCs w:val="0"/>
                <w:snapToGrid w:val="0"/>
                <w:sz w:val="21"/>
                <w:szCs w:val="21"/>
                <w:u w:val="none"/>
                <w:vertAlign w:val="baseline"/>
                <w:lang w:val="en-US" w:eastAsia="zh-CN"/>
              </w:rPr>
            </w:pPr>
            <w:r>
              <w:rPr>
                <w:rFonts w:hint="eastAsia" w:ascii="Times New Roman" w:hAnsi="Times New Roman" w:eastAsia="宋体" w:cs="Times New Roman"/>
                <w:b w:val="0"/>
                <w:bCs w:val="0"/>
                <w:i w:val="0"/>
                <w:iCs w:val="0"/>
                <w:snapToGrid w:val="0"/>
                <w:sz w:val="21"/>
                <w:szCs w:val="21"/>
                <w:u w:val="none"/>
                <w:vertAlign w:val="baseline"/>
                <w:lang w:val="en-US" w:eastAsia="zh-CN"/>
              </w:rPr>
              <w:t>废活性炭、废UV灯管</w:t>
            </w:r>
          </w:p>
        </w:tc>
        <w:tc>
          <w:tcPr>
            <w:tcW w:w="1146" w:type="pct"/>
            <w:noWrap w:val="0"/>
            <w:vAlign w:val="center"/>
          </w:tcPr>
          <w:p>
            <w:pPr>
              <w:pStyle w:val="2"/>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jc w:val="center"/>
              <w:textAlignment w:val="baseline"/>
              <w:rPr>
                <w:rFonts w:hint="eastAsia" w:ascii="Times New Roman" w:hAnsi="Times New Roman" w:eastAsia="宋体" w:cs="Times New Roman"/>
                <w:b w:val="0"/>
                <w:bCs w:val="0"/>
                <w:i w:val="0"/>
                <w:iCs w:val="0"/>
                <w:snapToGrid w:val="0"/>
                <w:sz w:val="21"/>
                <w:szCs w:val="21"/>
                <w:u w:val="none"/>
                <w:vertAlign w:val="baseline"/>
                <w:lang w:val="en-US" w:eastAsia="zh-CN"/>
              </w:rPr>
            </w:pPr>
            <w:r>
              <w:rPr>
                <w:rFonts w:hint="eastAsia" w:ascii="Times New Roman" w:hAnsi="Times New Roman" w:eastAsia="宋体" w:cs="Times New Roman"/>
                <w:b w:val="0"/>
                <w:bCs w:val="0"/>
                <w:i w:val="0"/>
                <w:iCs w:val="0"/>
                <w:snapToGrid w:val="0"/>
                <w:sz w:val="21"/>
                <w:szCs w:val="21"/>
                <w:u w:val="none"/>
                <w:vertAlign w:val="baseline"/>
                <w:lang w:val="en-US" w:eastAsia="zh-CN"/>
              </w:rPr>
              <w:t>设危废暂存间8m</w:t>
            </w:r>
            <w:r>
              <w:rPr>
                <w:rFonts w:hint="eastAsia" w:ascii="Times New Roman" w:hAnsi="Times New Roman" w:eastAsia="宋体" w:cs="Times New Roman"/>
                <w:b w:val="0"/>
                <w:bCs w:val="0"/>
                <w:i w:val="0"/>
                <w:iCs w:val="0"/>
                <w:snapToGrid w:val="0"/>
                <w:sz w:val="21"/>
                <w:szCs w:val="21"/>
                <w:u w:val="none"/>
                <w:vertAlign w:val="superscript"/>
                <w:lang w:val="en-US" w:eastAsia="zh-CN"/>
              </w:rPr>
              <w:t>2</w:t>
            </w:r>
            <w:r>
              <w:rPr>
                <w:rFonts w:hint="eastAsia" w:ascii="Times New Roman" w:hAnsi="Times New Roman" w:eastAsia="宋体" w:cs="Times New Roman"/>
                <w:b w:val="0"/>
                <w:bCs w:val="0"/>
                <w:i w:val="0"/>
                <w:iCs w:val="0"/>
                <w:snapToGrid w:val="0"/>
                <w:sz w:val="21"/>
                <w:szCs w:val="21"/>
                <w:u w:val="none"/>
                <w:vertAlign w:val="baseline"/>
                <w:lang w:val="en-US" w:eastAsia="zh-CN"/>
              </w:rPr>
              <w:t>，定期交由有资质单位进行妥善处置</w:t>
            </w:r>
          </w:p>
        </w:tc>
        <w:tc>
          <w:tcPr>
            <w:tcW w:w="1068" w:type="pct"/>
            <w:noWrap w:val="0"/>
            <w:vAlign w:val="center"/>
          </w:tcPr>
          <w:p>
            <w:pPr>
              <w:pStyle w:val="2"/>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jc w:val="center"/>
              <w:textAlignment w:val="baseline"/>
              <w:rPr>
                <w:rFonts w:hint="default" w:ascii="Times New Roman" w:hAnsi="Times New Roman" w:eastAsia="宋体" w:cs="Times New Roman"/>
                <w:b w:val="0"/>
                <w:bCs w:val="0"/>
                <w:i w:val="0"/>
                <w:iCs w:val="0"/>
                <w:snapToGrid w:val="0"/>
                <w:sz w:val="21"/>
                <w:szCs w:val="21"/>
                <w:u w:val="none"/>
                <w:vertAlign w:val="baseline"/>
                <w:lang w:val="en-US" w:eastAsia="zh-CN"/>
              </w:rPr>
            </w:pPr>
            <w:r>
              <w:rPr>
                <w:rFonts w:hint="eastAsia" w:ascii="Times New Roman" w:hAnsi="Times New Roman" w:eastAsia="宋体" w:cs="Times New Roman"/>
                <w:b w:val="0"/>
                <w:bCs w:val="0"/>
                <w:i w:val="0"/>
                <w:iCs w:val="0"/>
                <w:snapToGrid w:val="0"/>
                <w:sz w:val="21"/>
                <w:szCs w:val="21"/>
                <w:u w:val="none"/>
                <w:vertAlign w:val="baseline"/>
                <w:lang w:val="en-US" w:eastAsia="zh-CN"/>
              </w:rPr>
              <w:t>/</w:t>
            </w:r>
          </w:p>
        </w:tc>
        <w:tc>
          <w:tcPr>
            <w:tcW w:w="1575" w:type="pct"/>
            <w:noWrap w:val="0"/>
            <w:vAlign w:val="center"/>
          </w:tcPr>
          <w:p>
            <w:pPr>
              <w:pStyle w:val="2"/>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jc w:val="center"/>
              <w:textAlignment w:val="baseline"/>
              <w:rPr>
                <w:rFonts w:hint="eastAsia" w:ascii="Times New Roman" w:hAnsi="Times New Roman" w:eastAsia="宋体" w:cs="Times New Roman"/>
                <w:b w:val="0"/>
                <w:bCs w:val="0"/>
                <w:i w:val="0"/>
                <w:iCs w:val="0"/>
                <w:snapToGrid w:val="0"/>
                <w:sz w:val="21"/>
                <w:szCs w:val="21"/>
                <w:u w:val="none"/>
                <w:vertAlign w:val="baseline"/>
                <w:lang w:val="en-US" w:eastAsia="zh-CN"/>
              </w:rPr>
            </w:pPr>
            <w:r>
              <w:rPr>
                <w:rFonts w:hint="eastAsia" w:ascii="Times New Roman" w:hAnsi="Times New Roman" w:eastAsia="宋体" w:cs="Times New Roman"/>
                <w:b w:val="0"/>
                <w:bCs w:val="0"/>
                <w:i w:val="0"/>
                <w:iCs w:val="0"/>
                <w:snapToGrid w:val="0"/>
                <w:sz w:val="21"/>
                <w:szCs w:val="21"/>
                <w:u w:val="none"/>
                <w:vertAlign w:val="baseline"/>
                <w:lang w:val="en-US" w:eastAsia="zh-CN"/>
              </w:rPr>
              <w:t>《危险废物贮存污染控制标准》（GB18597-2001）及修改单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08" w:type="pct"/>
            <w:gridSpan w:val="2"/>
            <w:noWrap w:val="0"/>
            <w:vAlign w:val="center"/>
          </w:tcPr>
          <w:p>
            <w:pPr>
              <w:pStyle w:val="2"/>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jc w:val="center"/>
              <w:textAlignment w:val="baseline"/>
              <w:rPr>
                <w:rFonts w:hint="eastAsia" w:ascii="Times New Roman" w:hAnsi="Times New Roman" w:eastAsia="宋体" w:cs="Times New Roman"/>
                <w:b w:val="0"/>
                <w:bCs w:val="0"/>
                <w:i w:val="0"/>
                <w:iCs w:val="0"/>
                <w:snapToGrid w:val="0"/>
                <w:sz w:val="21"/>
                <w:szCs w:val="21"/>
                <w:u w:val="none"/>
                <w:vertAlign w:val="baseline"/>
                <w:lang w:val="en-US" w:eastAsia="zh-CN"/>
              </w:rPr>
            </w:pPr>
            <w:r>
              <w:rPr>
                <w:rFonts w:hint="eastAsia" w:ascii="Times New Roman" w:hAnsi="Times New Roman" w:eastAsia="宋体" w:cs="Times New Roman"/>
                <w:b w:val="0"/>
                <w:bCs w:val="0"/>
                <w:i w:val="0"/>
                <w:iCs w:val="0"/>
                <w:snapToGrid w:val="0"/>
                <w:sz w:val="21"/>
                <w:szCs w:val="21"/>
                <w:u w:val="none"/>
                <w:vertAlign w:val="baseline"/>
                <w:lang w:val="en-US" w:eastAsia="zh-CN"/>
              </w:rPr>
              <w:t>生活垃圾</w:t>
            </w:r>
          </w:p>
        </w:tc>
        <w:tc>
          <w:tcPr>
            <w:tcW w:w="1146" w:type="pct"/>
            <w:noWrap w:val="0"/>
            <w:vAlign w:val="center"/>
          </w:tcPr>
          <w:p>
            <w:pPr>
              <w:pStyle w:val="2"/>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jc w:val="center"/>
              <w:textAlignment w:val="baseline"/>
              <w:rPr>
                <w:rFonts w:hint="eastAsia" w:ascii="Times New Roman" w:hAnsi="Times New Roman" w:eastAsia="宋体" w:cs="Times New Roman"/>
                <w:b w:val="0"/>
                <w:bCs w:val="0"/>
                <w:i w:val="0"/>
                <w:iCs w:val="0"/>
                <w:snapToGrid w:val="0"/>
                <w:sz w:val="21"/>
                <w:szCs w:val="21"/>
                <w:u w:val="none"/>
                <w:vertAlign w:val="baseline"/>
                <w:lang w:val="en-US" w:eastAsia="zh-CN"/>
              </w:rPr>
            </w:pPr>
            <w:r>
              <w:rPr>
                <w:rFonts w:hint="eastAsia" w:ascii="Times New Roman" w:hAnsi="Times New Roman" w:eastAsia="宋体" w:cs="Times New Roman"/>
                <w:b w:val="0"/>
                <w:bCs w:val="0"/>
                <w:i w:val="0"/>
                <w:iCs w:val="0"/>
                <w:snapToGrid w:val="0"/>
                <w:sz w:val="21"/>
                <w:szCs w:val="21"/>
                <w:u w:val="none"/>
                <w:vertAlign w:val="baseline"/>
                <w:lang w:val="en-US" w:eastAsia="zh-CN"/>
              </w:rPr>
              <w:t>交由当地环卫部门统一清运</w:t>
            </w:r>
          </w:p>
        </w:tc>
        <w:tc>
          <w:tcPr>
            <w:tcW w:w="1068" w:type="pct"/>
            <w:noWrap w:val="0"/>
            <w:vAlign w:val="center"/>
          </w:tcPr>
          <w:p>
            <w:pPr>
              <w:pStyle w:val="2"/>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jc w:val="center"/>
              <w:textAlignment w:val="baseline"/>
              <w:rPr>
                <w:rFonts w:hint="default" w:ascii="Times New Roman" w:hAnsi="Times New Roman" w:eastAsia="宋体" w:cs="Times New Roman"/>
                <w:b w:val="0"/>
                <w:bCs w:val="0"/>
                <w:i w:val="0"/>
                <w:iCs w:val="0"/>
                <w:snapToGrid w:val="0"/>
                <w:sz w:val="21"/>
                <w:szCs w:val="21"/>
                <w:u w:val="none"/>
                <w:vertAlign w:val="baseline"/>
                <w:lang w:val="en-US" w:eastAsia="zh-CN"/>
              </w:rPr>
            </w:pPr>
            <w:r>
              <w:rPr>
                <w:rFonts w:hint="eastAsia" w:ascii="Times New Roman" w:hAnsi="Times New Roman" w:eastAsia="宋体" w:cs="Times New Roman"/>
                <w:b w:val="0"/>
                <w:bCs w:val="0"/>
                <w:i w:val="0"/>
                <w:iCs w:val="0"/>
                <w:snapToGrid w:val="0"/>
                <w:sz w:val="21"/>
                <w:szCs w:val="21"/>
                <w:u w:val="none"/>
                <w:vertAlign w:val="baseline"/>
                <w:lang w:val="en-US" w:eastAsia="zh-CN"/>
              </w:rPr>
              <w:t>/</w:t>
            </w:r>
          </w:p>
        </w:tc>
        <w:tc>
          <w:tcPr>
            <w:tcW w:w="1575" w:type="pct"/>
            <w:noWrap w:val="0"/>
            <w:vAlign w:val="center"/>
          </w:tcPr>
          <w:p>
            <w:pPr>
              <w:pStyle w:val="2"/>
              <w:keepNext w:val="0"/>
              <w:keepLines w:val="0"/>
              <w:pageBreakBefore w:val="0"/>
              <w:widowControl w:val="0"/>
              <w:numPr>
                <w:ilvl w:val="0"/>
                <w:numId w:val="0"/>
              </w:numPr>
              <w:kinsoku/>
              <w:wordWrap/>
              <w:overflowPunct/>
              <w:topLinePunct w:val="0"/>
              <w:autoSpaceDE w:val="0"/>
              <w:autoSpaceDN w:val="0"/>
              <w:bidi w:val="0"/>
              <w:adjustRightInd w:val="0"/>
              <w:snapToGrid w:val="0"/>
              <w:spacing w:line="240" w:lineRule="auto"/>
              <w:jc w:val="center"/>
              <w:textAlignment w:val="baseline"/>
              <w:rPr>
                <w:rFonts w:hint="default" w:ascii="Times New Roman" w:hAnsi="Times New Roman" w:eastAsia="宋体" w:cs="Times New Roman"/>
                <w:b w:val="0"/>
                <w:bCs w:val="0"/>
                <w:i w:val="0"/>
                <w:iCs w:val="0"/>
                <w:snapToGrid w:val="0"/>
                <w:sz w:val="21"/>
                <w:szCs w:val="21"/>
                <w:u w:val="none"/>
                <w:vertAlign w:val="baseline"/>
                <w:lang w:val="en-US" w:eastAsia="zh-CN"/>
              </w:rPr>
            </w:pPr>
            <w:r>
              <w:rPr>
                <w:rFonts w:hint="eastAsia" w:ascii="Times New Roman" w:hAnsi="Times New Roman" w:eastAsia="宋体" w:cs="Times New Roman"/>
                <w:b w:val="0"/>
                <w:bCs w:val="0"/>
                <w:i w:val="0"/>
                <w:iCs w:val="0"/>
                <w:snapToGrid w:val="0"/>
                <w:sz w:val="21"/>
                <w:szCs w:val="21"/>
                <w:u w:val="none"/>
                <w:vertAlign w:val="baseline"/>
                <w:lang w:val="en-US" w:eastAsia="zh-CN"/>
              </w:rPr>
              <w:t>/</w:t>
            </w:r>
          </w:p>
        </w:tc>
      </w:tr>
    </w:tbl>
    <w:p>
      <w:pPr>
        <w:keepNext w:val="0"/>
        <w:keepLines w:val="0"/>
        <w:pageBreakBefore w:val="0"/>
        <w:widowControl/>
        <w:kinsoku/>
        <w:wordWrap/>
        <w:overflowPunct/>
        <w:topLinePunct w:val="0"/>
        <w:bidi w:val="0"/>
        <w:adjustRightInd w:val="0"/>
        <w:snapToGrid w:val="0"/>
        <w:spacing w:before="157" w:beforeLines="50" w:after="157" w:afterLines="50" w:line="240" w:lineRule="auto"/>
        <w:jc w:val="right"/>
        <w:rPr>
          <w:rFonts w:hint="eastAsia" w:ascii="宋体" w:hAnsi="宋体" w:eastAsia="宋体" w:cs="宋体"/>
          <w:b/>
          <w:bCs w:val="0"/>
          <w:color w:val="auto"/>
          <w:kern w:val="2"/>
          <w:sz w:val="24"/>
          <w:szCs w:val="24"/>
          <w:lang w:val="en-US" w:eastAsia="zh-CN" w:bidi="ar-SA"/>
        </w:rPr>
      </w:pPr>
      <w:r>
        <w:rPr>
          <w:rFonts w:hint="eastAsia" w:ascii="宋体" w:hAnsi="宋体" w:eastAsia="宋体" w:cs="宋体"/>
          <w:b/>
          <w:bCs w:val="0"/>
          <w:color w:val="auto"/>
          <w:kern w:val="2"/>
          <w:sz w:val="24"/>
          <w:szCs w:val="24"/>
          <w:lang w:val="en-US" w:eastAsia="zh-CN" w:bidi="ar-SA"/>
        </w:rPr>
        <w:t>新乡市天行滑导电器有限公司</w:t>
      </w:r>
    </w:p>
    <w:p>
      <w:pPr>
        <w:keepNext w:val="0"/>
        <w:keepLines w:val="0"/>
        <w:pageBreakBefore w:val="0"/>
        <w:widowControl/>
        <w:kinsoku/>
        <w:wordWrap/>
        <w:overflowPunct/>
        <w:topLinePunct w:val="0"/>
        <w:bidi w:val="0"/>
        <w:adjustRightInd w:val="0"/>
        <w:snapToGrid w:val="0"/>
        <w:spacing w:before="157" w:beforeLines="50" w:after="157" w:afterLines="50" w:line="240" w:lineRule="auto"/>
        <w:jc w:val="right"/>
        <w:rPr>
          <w:rFonts w:hint="eastAsia" w:ascii="宋体" w:hAnsi="宋体" w:eastAsia="宋体" w:cs="宋体"/>
          <w:b/>
          <w:bCs w:val="0"/>
          <w:color w:val="auto"/>
          <w:kern w:val="2"/>
          <w:sz w:val="24"/>
          <w:szCs w:val="24"/>
          <w:lang w:val="en-US" w:eastAsia="zh-CN" w:bidi="ar-SA"/>
        </w:rPr>
      </w:pPr>
      <w:r>
        <w:rPr>
          <w:rFonts w:hint="default" w:ascii="Times New Roman" w:hAnsi="Times New Roman" w:eastAsia="宋体" w:cs="Times New Roman"/>
          <w:b/>
          <w:bCs w:val="0"/>
          <w:color w:val="auto"/>
          <w:kern w:val="2"/>
          <w:sz w:val="24"/>
          <w:szCs w:val="24"/>
          <w:lang w:val="en-US" w:eastAsia="zh-CN" w:bidi="ar-SA"/>
        </w:rPr>
        <w:t>2022年</w:t>
      </w:r>
      <w:r>
        <w:rPr>
          <w:rFonts w:hint="eastAsia" w:ascii="Times New Roman" w:hAnsi="Times New Roman" w:eastAsia="宋体" w:cs="Times New Roman"/>
          <w:b/>
          <w:bCs w:val="0"/>
          <w:color w:val="auto"/>
          <w:kern w:val="2"/>
          <w:sz w:val="24"/>
          <w:szCs w:val="24"/>
          <w:lang w:val="en-US" w:eastAsia="zh-CN" w:bidi="ar-SA"/>
        </w:rPr>
        <w:t>8</w:t>
      </w:r>
      <w:r>
        <w:rPr>
          <w:rFonts w:hint="default" w:ascii="Times New Roman" w:hAnsi="Times New Roman" w:eastAsia="宋体" w:cs="Times New Roman"/>
          <w:b/>
          <w:bCs w:val="0"/>
          <w:color w:val="auto"/>
          <w:kern w:val="2"/>
          <w:sz w:val="24"/>
          <w:szCs w:val="24"/>
          <w:lang w:val="en-US" w:eastAsia="zh-CN" w:bidi="ar-SA"/>
        </w:rPr>
        <w:t>月</w:t>
      </w:r>
    </w:p>
    <w:p>
      <w:pPr>
        <w:wordWrap/>
        <w:jc w:val="center"/>
        <w:rPr>
          <w:rFonts w:hint="eastAsia" w:ascii="黑体" w:hAnsi="黑体" w:eastAsia="黑体" w:cs="黑体"/>
          <w:sz w:val="24"/>
          <w:szCs w:val="32"/>
          <w:lang w:val="en-US" w:eastAsia="zh-CN"/>
        </w:rPr>
        <w:sectPr>
          <w:pgSz w:w="11906" w:h="16838"/>
          <w:pgMar w:top="1440" w:right="1349" w:bottom="1440" w:left="1463" w:header="851" w:footer="992" w:gutter="0"/>
          <w:cols w:space="425" w:num="1"/>
          <w:docGrid w:type="lines" w:linePitch="312" w:charSpace="0"/>
        </w:sectPr>
      </w:pPr>
    </w:p>
    <w:p>
      <w:pPr>
        <w:wordWrap/>
        <w:jc w:val="right"/>
        <w:rPr>
          <w:rFonts w:hint="eastAsia" w:ascii="黑体" w:hAnsi="黑体" w:eastAsia="黑体" w:cs="黑体"/>
          <w:sz w:val="24"/>
          <w:szCs w:val="32"/>
          <w:lang w:val="en-US" w:eastAsia="zh-CN"/>
        </w:rPr>
      </w:pPr>
      <w:r>
        <w:rPr>
          <w:rFonts w:hint="eastAsia" w:ascii="黑体" w:hAnsi="黑体" w:eastAsia="黑体" w:cs="黑体"/>
          <w:sz w:val="24"/>
          <w:szCs w:val="32"/>
          <w:lang w:val="en-US" w:eastAsia="zh-CN"/>
        </w:rPr>
        <w:t>附件九</w:t>
      </w:r>
    </w:p>
    <w:p>
      <w:pPr>
        <w:wordWrap/>
        <w:jc w:val="right"/>
        <w:rPr>
          <w:rFonts w:hint="eastAsia" w:ascii="黑体" w:hAnsi="黑体" w:eastAsia="黑体" w:cs="黑体"/>
          <w:sz w:val="24"/>
          <w:szCs w:val="32"/>
          <w:lang w:val="en-US" w:eastAsia="zh-CN"/>
        </w:rPr>
      </w:pPr>
    </w:p>
    <w:p>
      <w:pPr>
        <w:wordWrap/>
        <w:jc w:val="center"/>
        <w:rPr>
          <w:rFonts w:hint="default" w:ascii="黑体" w:hAnsi="黑体" w:eastAsia="黑体" w:cs="黑体"/>
          <w:sz w:val="24"/>
          <w:szCs w:val="32"/>
          <w:lang w:val="en-US" w:eastAsia="zh-CN"/>
        </w:rPr>
        <w:sectPr>
          <w:pgSz w:w="11906" w:h="16838"/>
          <w:pgMar w:top="1440" w:right="1349" w:bottom="1440" w:left="1463" w:header="851" w:footer="992" w:gutter="0"/>
          <w:cols w:space="425" w:num="1"/>
          <w:docGrid w:type="lines" w:linePitch="312" w:charSpace="0"/>
        </w:sectPr>
      </w:pPr>
      <w:r>
        <w:rPr>
          <w:rFonts w:hint="default" w:ascii="黑体" w:hAnsi="黑体" w:eastAsia="黑体" w:cs="黑体"/>
          <w:sz w:val="24"/>
          <w:szCs w:val="32"/>
          <w:lang w:val="en-US" w:eastAsia="zh-CN"/>
        </w:rPr>
        <w:drawing>
          <wp:inline distT="0" distB="0" distL="114300" distR="114300">
            <wp:extent cx="5717540" cy="8387715"/>
            <wp:effectExtent l="0" t="0" r="16510" b="13335"/>
            <wp:docPr id="3" name="图片 3" descr="e46271056607ec130bf2155500b5b7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e46271056607ec130bf2155500b5b7d"/>
                    <pic:cNvPicPr>
                      <a:picLocks noChangeAspect="1"/>
                    </pic:cNvPicPr>
                  </pic:nvPicPr>
                  <pic:blipFill>
                    <a:blip r:embed="rId30"/>
                    <a:stretch>
                      <a:fillRect/>
                    </a:stretch>
                  </pic:blipFill>
                  <pic:spPr>
                    <a:xfrm>
                      <a:off x="0" y="0"/>
                      <a:ext cx="5717540" cy="8387715"/>
                    </a:xfrm>
                    <a:prstGeom prst="rect">
                      <a:avLst/>
                    </a:prstGeom>
                  </pic:spPr>
                </pic:pic>
              </a:graphicData>
            </a:graphic>
          </wp:inline>
        </w:drawing>
      </w:r>
      <w:r>
        <w:drawing>
          <wp:inline distT="0" distB="0" distL="114300" distR="114300">
            <wp:extent cx="5676900" cy="7886700"/>
            <wp:effectExtent l="0" t="0" r="0" b="0"/>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pic:cNvPicPr>
                  </pic:nvPicPr>
                  <pic:blipFill>
                    <a:blip r:embed="rId31"/>
                    <a:stretch>
                      <a:fillRect/>
                    </a:stretch>
                  </pic:blipFill>
                  <pic:spPr>
                    <a:xfrm>
                      <a:off x="0" y="0"/>
                      <a:ext cx="5676900" cy="7886700"/>
                    </a:xfrm>
                    <a:prstGeom prst="rect">
                      <a:avLst/>
                    </a:prstGeom>
                    <a:noFill/>
                    <a:ln>
                      <a:noFill/>
                    </a:ln>
                  </pic:spPr>
                </pic:pic>
              </a:graphicData>
            </a:graphic>
          </wp:inline>
        </w:drawing>
      </w:r>
    </w:p>
    <w:p>
      <w:pPr>
        <w:wordWrap/>
        <w:jc w:val="right"/>
        <w:rPr>
          <w:rFonts w:hint="eastAsia" w:ascii="黑体" w:hAnsi="黑体" w:eastAsia="黑体" w:cs="黑体"/>
          <w:sz w:val="24"/>
          <w:szCs w:val="32"/>
          <w:lang w:val="en-US" w:eastAsia="zh-CN"/>
        </w:rPr>
      </w:pPr>
      <w:r>
        <w:rPr>
          <w:rFonts w:hint="eastAsia" w:ascii="黑体" w:hAnsi="黑体" w:eastAsia="黑体" w:cs="黑体"/>
          <w:sz w:val="24"/>
          <w:szCs w:val="32"/>
          <w:lang w:val="en-US" w:eastAsia="zh-CN"/>
        </w:rPr>
        <w:t>附件十</w:t>
      </w:r>
    </w:p>
    <w:p>
      <w:pPr>
        <w:ind w:firstLine="480"/>
        <w:jc w:val="center"/>
        <w:rPr>
          <w:rFonts w:hint="eastAsia"/>
          <w:b/>
          <w:bCs/>
          <w:color w:val="000000" w:themeColor="text1"/>
          <w:sz w:val="24"/>
          <w:szCs w:val="24"/>
          <w14:textFill>
            <w14:solidFill>
              <w14:schemeClr w14:val="tx1"/>
            </w14:solidFill>
          </w14:textFill>
        </w:rPr>
      </w:pPr>
      <w:r>
        <w:rPr>
          <w:rFonts w:hint="eastAsia"/>
          <w:b/>
          <w:bCs/>
          <w:color w:val="000000" w:themeColor="text1"/>
          <w:sz w:val="24"/>
          <w:szCs w:val="24"/>
          <w14:textFill>
            <w14:solidFill>
              <w14:schemeClr w14:val="tx1"/>
            </w14:solidFill>
          </w14:textFill>
        </w:rPr>
        <w:t>公众意见调查统计结果表</w:t>
      </w:r>
    </w:p>
    <w:tbl>
      <w:tblPr>
        <w:tblStyle w:val="5"/>
        <w:tblpPr w:leftFromText="180" w:rightFromText="180" w:vertAnchor="text" w:horzAnchor="page" w:tblpX="1461" w:tblpY="273"/>
        <w:tblOverlap w:val="never"/>
        <w:tblW w:w="910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7"/>
        <w:gridCol w:w="378"/>
        <w:gridCol w:w="2332"/>
        <w:gridCol w:w="2004"/>
        <w:gridCol w:w="1456"/>
        <w:gridCol w:w="1232"/>
        <w:gridCol w:w="12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7" w:type="dxa"/>
            <w:vMerge w:val="restart"/>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个人概况</w:t>
            </w:r>
          </w:p>
        </w:tc>
        <w:tc>
          <w:tcPr>
            <w:tcW w:w="2710" w:type="dxa"/>
            <w:gridSpan w:val="2"/>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性别</w:t>
            </w:r>
          </w:p>
        </w:tc>
        <w:tc>
          <w:tcPr>
            <w:tcW w:w="3460" w:type="dxa"/>
            <w:gridSpan w:val="2"/>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男</w:t>
            </w:r>
          </w:p>
        </w:tc>
        <w:tc>
          <w:tcPr>
            <w:tcW w:w="2448" w:type="dxa"/>
            <w:gridSpan w:val="2"/>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7" w:type="dxa"/>
            <w:vMerge w:val="continue"/>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c>
          <w:tcPr>
            <w:tcW w:w="2710" w:type="dxa"/>
            <w:gridSpan w:val="2"/>
            <w:vAlign w:val="center"/>
          </w:tcPr>
          <w:p>
            <w:pPr>
              <w:spacing w:line="360" w:lineRule="exact"/>
              <w:ind w:firstLine="0" w:firstLineChars="0"/>
              <w:jc w:val="center"/>
              <w:rPr>
                <w:rFonts w:hint="default" w:ascii="Times New Roman" w:hAnsi="Times New Roman" w:eastAsia="宋体" w:cs="Times New Roman"/>
                <w:color w:val="000000" w:themeColor="text1"/>
                <w:sz w:val="24"/>
                <w:szCs w:val="24"/>
                <w:lang w:eastAsia="zh-CN"/>
                <w14:textFill>
                  <w14:solidFill>
                    <w14:schemeClr w14:val="tx1"/>
                  </w14:solidFill>
                </w14:textFill>
              </w:rPr>
            </w:pPr>
            <w:r>
              <w:rPr>
                <w:rFonts w:hint="default" w:ascii="Times New Roman" w:hAnsi="Times New Roman" w:cs="Times New Roman"/>
                <w:color w:val="000000" w:themeColor="text1"/>
                <w:spacing w:val="-6"/>
                <w:sz w:val="24"/>
                <w:szCs w:val="24"/>
                <w14:textFill>
                  <w14:solidFill>
                    <w14:schemeClr w14:val="tx1"/>
                  </w14:solidFill>
                </w14:textFill>
              </w:rPr>
              <w:t>选择项占百分比</w:t>
            </w:r>
            <w:r>
              <w:rPr>
                <w:rFonts w:hint="default" w:ascii="Times New Roman" w:hAnsi="Times New Roman" w:cs="Times New Roman"/>
                <w:color w:val="000000" w:themeColor="text1"/>
                <w:spacing w:val="-6"/>
                <w:sz w:val="24"/>
                <w:szCs w:val="24"/>
                <w:lang w:eastAsia="zh-CN"/>
                <w14:textFill>
                  <w14:solidFill>
                    <w14:schemeClr w14:val="tx1"/>
                  </w14:solidFill>
                </w14:textFill>
              </w:rPr>
              <w:t>（</w:t>
            </w:r>
            <w:r>
              <w:rPr>
                <w:rFonts w:hint="default" w:ascii="Times New Roman" w:hAnsi="Times New Roman" w:cs="Times New Roman"/>
                <w:color w:val="000000" w:themeColor="text1"/>
                <w:spacing w:val="-6"/>
                <w:sz w:val="24"/>
                <w:szCs w:val="24"/>
                <w:lang w:val="en-US" w:eastAsia="zh-CN"/>
                <w14:textFill>
                  <w14:solidFill>
                    <w14:schemeClr w14:val="tx1"/>
                  </w14:solidFill>
                </w14:textFill>
              </w:rPr>
              <w:t>%</w:t>
            </w:r>
            <w:r>
              <w:rPr>
                <w:rFonts w:hint="default" w:ascii="Times New Roman" w:hAnsi="Times New Roman" w:cs="Times New Roman"/>
                <w:color w:val="000000" w:themeColor="text1"/>
                <w:spacing w:val="-6"/>
                <w:sz w:val="24"/>
                <w:szCs w:val="24"/>
                <w:lang w:eastAsia="zh-CN"/>
                <w14:textFill>
                  <w14:solidFill>
                    <w14:schemeClr w14:val="tx1"/>
                  </w14:solidFill>
                </w14:textFill>
              </w:rPr>
              <w:t>）</w:t>
            </w:r>
          </w:p>
        </w:tc>
        <w:tc>
          <w:tcPr>
            <w:tcW w:w="3460" w:type="dxa"/>
            <w:gridSpan w:val="2"/>
            <w:vAlign w:val="center"/>
          </w:tcPr>
          <w:p>
            <w:pPr>
              <w:spacing w:line="360" w:lineRule="exact"/>
              <w:ind w:firstLine="0" w:firstLineChars="0"/>
              <w:jc w:val="center"/>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eastAsia" w:ascii="Times New Roman" w:hAnsi="Times New Roman" w:eastAsia="宋体" w:cs="Times New Roman"/>
                <w:color w:val="000000" w:themeColor="text1"/>
                <w:sz w:val="24"/>
                <w:szCs w:val="24"/>
                <w:lang w:val="en-US" w:eastAsia="zh-CN"/>
                <w14:textFill>
                  <w14:solidFill>
                    <w14:schemeClr w14:val="tx1"/>
                  </w14:solidFill>
                </w14:textFill>
              </w:rPr>
              <w:t>87</w:t>
            </w:r>
          </w:p>
        </w:tc>
        <w:tc>
          <w:tcPr>
            <w:tcW w:w="2448" w:type="dxa"/>
            <w:gridSpan w:val="2"/>
            <w:vAlign w:val="center"/>
          </w:tcPr>
          <w:p>
            <w:pPr>
              <w:spacing w:line="360" w:lineRule="exact"/>
              <w:ind w:firstLine="0" w:firstLineChars="0"/>
              <w:jc w:val="center"/>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eastAsia" w:ascii="Times New Roman" w:hAnsi="Times New Roman" w:eastAsia="宋体" w:cs="Times New Roman"/>
                <w:color w:val="000000" w:themeColor="text1"/>
                <w:sz w:val="24"/>
                <w:szCs w:val="24"/>
                <w:lang w:val="en-US" w:eastAsia="zh-CN"/>
                <w14:textFill>
                  <w14:solidFill>
                    <w14:schemeClr w14:val="tx1"/>
                  </w14:solidFill>
                </w14:textFill>
              </w:rPr>
              <w:t>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7" w:type="dxa"/>
            <w:vMerge w:val="continue"/>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c>
          <w:tcPr>
            <w:tcW w:w="2710" w:type="dxa"/>
            <w:gridSpan w:val="2"/>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居住地区</w:t>
            </w:r>
          </w:p>
        </w:tc>
        <w:tc>
          <w:tcPr>
            <w:tcW w:w="5908" w:type="dxa"/>
            <w:gridSpan w:val="4"/>
            <w:vAlign w:val="center"/>
          </w:tcPr>
          <w:p>
            <w:pPr>
              <w:spacing w:line="360" w:lineRule="exact"/>
              <w:ind w:firstLine="0" w:firstLineChars="0"/>
              <w:jc w:val="center"/>
              <w:rPr>
                <w:rFonts w:hint="default" w:ascii="Times New Roman" w:hAnsi="Times New Roman" w:eastAsia="宋体" w:cs="Times New Roman"/>
                <w:color w:val="000000" w:themeColor="text1"/>
                <w:sz w:val="24"/>
                <w:szCs w:val="24"/>
                <w:lang w:eastAsia="zh-CN"/>
                <w14:textFill>
                  <w14:solidFill>
                    <w14:schemeClr w14:val="tx1"/>
                  </w14:solidFill>
                </w14:textFill>
              </w:rPr>
            </w:pPr>
            <w:r>
              <w:rPr>
                <w:rFonts w:hint="default" w:ascii="Times New Roman" w:hAnsi="Times New Roman" w:cs="Times New Roman"/>
                <w:color w:val="000000" w:themeColor="text1"/>
                <w:sz w:val="24"/>
                <w:szCs w:val="24"/>
                <w:lang w:eastAsia="zh-CN"/>
                <w14:textFill>
                  <w14:solidFill>
                    <w14:schemeClr w14:val="tx1"/>
                  </w14:solidFill>
                </w14:textFill>
              </w:rPr>
              <w:t>厂区周边人群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7" w:type="dxa"/>
            <w:vMerge w:val="continue"/>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c>
          <w:tcPr>
            <w:tcW w:w="2710" w:type="dxa"/>
            <w:gridSpan w:val="2"/>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职业</w:t>
            </w:r>
          </w:p>
        </w:tc>
        <w:tc>
          <w:tcPr>
            <w:tcW w:w="2004" w:type="dxa"/>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工人</w:t>
            </w:r>
          </w:p>
        </w:tc>
        <w:tc>
          <w:tcPr>
            <w:tcW w:w="1456" w:type="dxa"/>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农民</w:t>
            </w:r>
          </w:p>
        </w:tc>
        <w:tc>
          <w:tcPr>
            <w:tcW w:w="1232" w:type="dxa"/>
            <w:vAlign w:val="center"/>
          </w:tcPr>
          <w:p>
            <w:pPr>
              <w:spacing w:line="360" w:lineRule="exact"/>
              <w:ind w:firstLine="0" w:firstLineChars="0"/>
              <w:jc w:val="center"/>
              <w:rPr>
                <w:rFonts w:hint="default" w:ascii="Times New Roman" w:hAnsi="Times New Roman" w:eastAsia="宋体" w:cs="Times New Roman"/>
                <w:color w:val="000000" w:themeColor="text1"/>
                <w:sz w:val="24"/>
                <w:szCs w:val="24"/>
                <w:lang w:eastAsia="zh-CN"/>
                <w14:textFill>
                  <w14:solidFill>
                    <w14:schemeClr w14:val="tx1"/>
                  </w14:solidFill>
                </w14:textFill>
              </w:rPr>
            </w:pPr>
            <w:r>
              <w:rPr>
                <w:rFonts w:hint="default" w:ascii="Times New Roman" w:hAnsi="Times New Roman" w:cs="Times New Roman"/>
                <w:color w:val="000000" w:themeColor="text1"/>
                <w:sz w:val="24"/>
                <w:szCs w:val="24"/>
                <w:lang w:eastAsia="zh-CN"/>
                <w14:textFill>
                  <w14:solidFill>
                    <w14:schemeClr w14:val="tx1"/>
                  </w14:solidFill>
                </w14:textFill>
              </w:rPr>
              <w:t>干部</w:t>
            </w:r>
          </w:p>
        </w:tc>
        <w:tc>
          <w:tcPr>
            <w:tcW w:w="1216" w:type="dxa"/>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7" w:type="dxa"/>
            <w:vMerge w:val="continue"/>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c>
          <w:tcPr>
            <w:tcW w:w="2710" w:type="dxa"/>
            <w:gridSpan w:val="2"/>
            <w:vAlign w:val="center"/>
          </w:tcPr>
          <w:p>
            <w:pPr>
              <w:spacing w:line="360" w:lineRule="exact"/>
              <w:ind w:firstLine="0" w:firstLineChars="0"/>
              <w:jc w:val="center"/>
              <w:rPr>
                <w:rFonts w:hint="default" w:ascii="Times New Roman" w:hAnsi="Times New Roman" w:eastAsia="宋体" w:cs="Times New Roman"/>
                <w:color w:val="000000" w:themeColor="text1"/>
                <w:spacing w:val="-6"/>
                <w:sz w:val="24"/>
                <w:szCs w:val="24"/>
                <w:lang w:eastAsia="zh-CN"/>
                <w14:textFill>
                  <w14:solidFill>
                    <w14:schemeClr w14:val="tx1"/>
                  </w14:solidFill>
                </w14:textFill>
              </w:rPr>
            </w:pPr>
            <w:r>
              <w:rPr>
                <w:rFonts w:hint="default" w:ascii="Times New Roman" w:hAnsi="Times New Roman" w:cs="Times New Roman"/>
                <w:color w:val="000000" w:themeColor="text1"/>
                <w:spacing w:val="-6"/>
                <w:sz w:val="24"/>
                <w:szCs w:val="24"/>
                <w14:textFill>
                  <w14:solidFill>
                    <w14:schemeClr w14:val="tx1"/>
                  </w14:solidFill>
                </w14:textFill>
              </w:rPr>
              <w:t>选择项占百分比</w:t>
            </w:r>
            <w:r>
              <w:rPr>
                <w:rFonts w:hint="default" w:ascii="Times New Roman" w:hAnsi="Times New Roman" w:cs="Times New Roman"/>
                <w:color w:val="000000" w:themeColor="text1"/>
                <w:spacing w:val="-6"/>
                <w:sz w:val="24"/>
                <w:szCs w:val="24"/>
                <w:lang w:eastAsia="zh-CN"/>
                <w14:textFill>
                  <w14:solidFill>
                    <w14:schemeClr w14:val="tx1"/>
                  </w14:solidFill>
                </w14:textFill>
              </w:rPr>
              <w:t>（</w:t>
            </w:r>
            <w:r>
              <w:rPr>
                <w:rFonts w:hint="default" w:ascii="Times New Roman" w:hAnsi="Times New Roman" w:cs="Times New Roman"/>
                <w:color w:val="000000" w:themeColor="text1"/>
                <w:spacing w:val="-6"/>
                <w:sz w:val="24"/>
                <w:szCs w:val="24"/>
                <w:lang w:val="en-US" w:eastAsia="zh-CN"/>
                <w14:textFill>
                  <w14:solidFill>
                    <w14:schemeClr w14:val="tx1"/>
                  </w14:solidFill>
                </w14:textFill>
              </w:rPr>
              <w:t>%</w:t>
            </w:r>
            <w:r>
              <w:rPr>
                <w:rFonts w:hint="default" w:ascii="Times New Roman" w:hAnsi="Times New Roman" w:cs="Times New Roman"/>
                <w:color w:val="000000" w:themeColor="text1"/>
                <w:spacing w:val="-6"/>
                <w:sz w:val="24"/>
                <w:szCs w:val="24"/>
                <w:lang w:eastAsia="zh-CN"/>
                <w14:textFill>
                  <w14:solidFill>
                    <w14:schemeClr w14:val="tx1"/>
                  </w14:solidFill>
                </w14:textFill>
              </w:rPr>
              <w:t>）</w:t>
            </w:r>
          </w:p>
        </w:tc>
        <w:tc>
          <w:tcPr>
            <w:tcW w:w="2004" w:type="dxa"/>
            <w:vAlign w:val="center"/>
          </w:tcPr>
          <w:p>
            <w:pPr>
              <w:spacing w:line="360" w:lineRule="exact"/>
              <w:ind w:firstLine="0" w:firstLineChars="0"/>
              <w:jc w:val="center"/>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eastAsia" w:ascii="Times New Roman" w:hAnsi="Times New Roman" w:eastAsia="宋体" w:cs="Times New Roman"/>
                <w:color w:val="000000" w:themeColor="text1"/>
                <w:sz w:val="24"/>
                <w:szCs w:val="24"/>
                <w:lang w:val="en-US" w:eastAsia="zh-CN"/>
                <w14:textFill>
                  <w14:solidFill>
                    <w14:schemeClr w14:val="tx1"/>
                  </w14:solidFill>
                </w14:textFill>
              </w:rPr>
              <w:t>20</w:t>
            </w:r>
          </w:p>
        </w:tc>
        <w:tc>
          <w:tcPr>
            <w:tcW w:w="1456" w:type="dxa"/>
            <w:vAlign w:val="center"/>
          </w:tcPr>
          <w:p>
            <w:pPr>
              <w:spacing w:line="360" w:lineRule="exact"/>
              <w:ind w:firstLine="0" w:firstLineChars="0"/>
              <w:jc w:val="center"/>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eastAsia" w:ascii="Times New Roman" w:hAnsi="Times New Roman" w:eastAsia="宋体" w:cs="Times New Roman"/>
                <w:color w:val="000000" w:themeColor="text1"/>
                <w:sz w:val="24"/>
                <w:szCs w:val="24"/>
                <w:lang w:val="en-US" w:eastAsia="zh-CN"/>
                <w14:textFill>
                  <w14:solidFill>
                    <w14:schemeClr w14:val="tx1"/>
                  </w14:solidFill>
                </w14:textFill>
              </w:rPr>
              <w:t>70</w:t>
            </w:r>
          </w:p>
        </w:tc>
        <w:tc>
          <w:tcPr>
            <w:tcW w:w="1232" w:type="dxa"/>
            <w:vAlign w:val="center"/>
          </w:tcPr>
          <w:p>
            <w:pPr>
              <w:spacing w:line="360" w:lineRule="exact"/>
              <w:ind w:firstLine="0" w:firstLineChars="0"/>
              <w:jc w:val="center"/>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eastAsia" w:ascii="Times New Roman" w:hAnsi="Times New Roman" w:eastAsia="宋体" w:cs="Times New Roman"/>
                <w:color w:val="000000" w:themeColor="text1"/>
                <w:sz w:val="24"/>
                <w:szCs w:val="24"/>
                <w:lang w:val="en-US" w:eastAsia="zh-CN"/>
                <w14:textFill>
                  <w14:solidFill>
                    <w14:schemeClr w14:val="tx1"/>
                  </w14:solidFill>
                </w14:textFill>
              </w:rPr>
              <w:t>5</w:t>
            </w:r>
          </w:p>
        </w:tc>
        <w:tc>
          <w:tcPr>
            <w:tcW w:w="1216" w:type="dxa"/>
            <w:vAlign w:val="center"/>
          </w:tcPr>
          <w:p>
            <w:pPr>
              <w:spacing w:line="360" w:lineRule="exact"/>
              <w:ind w:firstLine="0" w:firstLineChars="0"/>
              <w:jc w:val="center"/>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eastAsia" w:ascii="Times New Roman" w:hAnsi="Times New Roman" w:eastAsia="宋体" w:cs="Times New Roman"/>
                <w:color w:val="000000" w:themeColor="text1"/>
                <w:sz w:val="24"/>
                <w:szCs w:val="24"/>
                <w:lang w:val="en-US" w:eastAsia="zh-CN"/>
                <w14:textFill>
                  <w14:solidFill>
                    <w14:schemeClr w14:val="tx1"/>
                  </w14:solidFill>
                </w14:textFill>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7" w:type="dxa"/>
            <w:vMerge w:val="continue"/>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c>
          <w:tcPr>
            <w:tcW w:w="2710" w:type="dxa"/>
            <w:gridSpan w:val="2"/>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文化程度</w:t>
            </w:r>
          </w:p>
        </w:tc>
        <w:tc>
          <w:tcPr>
            <w:tcW w:w="2004" w:type="dxa"/>
            <w:vAlign w:val="center"/>
          </w:tcPr>
          <w:p>
            <w:pPr>
              <w:spacing w:line="360" w:lineRule="exact"/>
              <w:ind w:firstLine="0" w:firstLineChars="0"/>
              <w:jc w:val="center"/>
              <w:rPr>
                <w:rFonts w:hint="default" w:ascii="Times New Roman" w:hAnsi="Times New Roman" w:eastAsia="宋体" w:cs="Times New Roman"/>
                <w:color w:val="000000" w:themeColor="text1"/>
                <w:sz w:val="24"/>
                <w:szCs w:val="24"/>
                <w:lang w:eastAsia="zh-CN"/>
                <w14:textFill>
                  <w14:solidFill>
                    <w14:schemeClr w14:val="tx1"/>
                  </w14:solidFill>
                </w14:textFill>
              </w:rPr>
            </w:pPr>
            <w:r>
              <w:rPr>
                <w:rFonts w:hint="default" w:ascii="Times New Roman" w:hAnsi="Times New Roman" w:cs="Times New Roman"/>
                <w:color w:val="000000" w:themeColor="text1"/>
                <w:sz w:val="24"/>
                <w:szCs w:val="24"/>
                <w:lang w:eastAsia="zh-CN"/>
                <w14:textFill>
                  <w14:solidFill>
                    <w14:schemeClr w14:val="tx1"/>
                  </w14:solidFill>
                </w14:textFill>
              </w:rPr>
              <w:t>专科以上</w:t>
            </w:r>
          </w:p>
        </w:tc>
        <w:tc>
          <w:tcPr>
            <w:tcW w:w="1456" w:type="dxa"/>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高中及中专</w:t>
            </w:r>
          </w:p>
        </w:tc>
        <w:tc>
          <w:tcPr>
            <w:tcW w:w="1232" w:type="dxa"/>
            <w:vAlign w:val="center"/>
          </w:tcPr>
          <w:p>
            <w:pPr>
              <w:spacing w:line="360" w:lineRule="exact"/>
              <w:ind w:firstLine="0" w:firstLineChars="0"/>
              <w:jc w:val="center"/>
              <w:rPr>
                <w:rFonts w:hint="default" w:ascii="Times New Roman" w:hAnsi="Times New Roman" w:eastAsia="宋体" w:cs="Times New Roman"/>
                <w:color w:val="000000" w:themeColor="text1"/>
                <w:sz w:val="24"/>
                <w:szCs w:val="24"/>
                <w:lang w:eastAsia="zh-CN"/>
                <w14:textFill>
                  <w14:solidFill>
                    <w14:schemeClr w14:val="tx1"/>
                  </w14:solidFill>
                </w14:textFill>
              </w:rPr>
            </w:pPr>
            <w:r>
              <w:rPr>
                <w:rFonts w:hint="default" w:ascii="Times New Roman" w:hAnsi="Times New Roman" w:cs="Times New Roman"/>
                <w:color w:val="000000" w:themeColor="text1"/>
                <w:sz w:val="24"/>
                <w:szCs w:val="24"/>
                <w:lang w:eastAsia="zh-CN"/>
                <w14:textFill>
                  <w14:solidFill>
                    <w14:schemeClr w14:val="tx1"/>
                  </w14:solidFill>
                </w14:textFill>
              </w:rPr>
              <w:t>初中以下</w:t>
            </w:r>
          </w:p>
        </w:tc>
        <w:tc>
          <w:tcPr>
            <w:tcW w:w="1216" w:type="dxa"/>
            <w:vAlign w:val="center"/>
          </w:tcPr>
          <w:p>
            <w:pPr>
              <w:spacing w:line="360" w:lineRule="exact"/>
              <w:ind w:firstLine="0" w:firstLineChars="0"/>
              <w:jc w:val="center"/>
              <w:rPr>
                <w:rFonts w:hint="default" w:ascii="Times New Roman" w:hAnsi="Times New Roman" w:cs="Times New Roman"/>
                <w:color w:val="000000" w:themeColor="text1"/>
                <w:sz w:val="24"/>
                <w:szCs w:val="24"/>
                <w:lang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7" w:type="dxa"/>
            <w:vMerge w:val="continue"/>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c>
          <w:tcPr>
            <w:tcW w:w="2710" w:type="dxa"/>
            <w:gridSpan w:val="2"/>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pacing w:val="-6"/>
                <w:sz w:val="24"/>
                <w:szCs w:val="24"/>
                <w14:textFill>
                  <w14:solidFill>
                    <w14:schemeClr w14:val="tx1"/>
                  </w14:solidFill>
                </w14:textFill>
              </w:rPr>
              <w:t>选择项人数占百分比</w:t>
            </w:r>
            <w:r>
              <w:rPr>
                <w:rFonts w:hint="default" w:ascii="Times New Roman" w:hAnsi="Times New Roman" w:cs="Times New Roman"/>
                <w:color w:val="000000" w:themeColor="text1"/>
                <w:spacing w:val="-6"/>
                <w:sz w:val="24"/>
                <w:szCs w:val="24"/>
                <w:lang w:eastAsia="zh-CN"/>
                <w14:textFill>
                  <w14:solidFill>
                    <w14:schemeClr w14:val="tx1"/>
                  </w14:solidFill>
                </w14:textFill>
              </w:rPr>
              <w:t>（</w:t>
            </w:r>
            <w:r>
              <w:rPr>
                <w:rFonts w:hint="default" w:ascii="Times New Roman" w:hAnsi="Times New Roman" w:cs="Times New Roman"/>
                <w:color w:val="000000" w:themeColor="text1"/>
                <w:spacing w:val="-6"/>
                <w:sz w:val="24"/>
                <w:szCs w:val="24"/>
                <w:lang w:val="en-US" w:eastAsia="zh-CN"/>
                <w14:textFill>
                  <w14:solidFill>
                    <w14:schemeClr w14:val="tx1"/>
                  </w14:solidFill>
                </w14:textFill>
              </w:rPr>
              <w:t>%</w:t>
            </w:r>
            <w:r>
              <w:rPr>
                <w:rFonts w:hint="default" w:ascii="Times New Roman" w:hAnsi="Times New Roman" w:cs="Times New Roman"/>
                <w:color w:val="000000" w:themeColor="text1"/>
                <w:spacing w:val="-6"/>
                <w:sz w:val="24"/>
                <w:szCs w:val="24"/>
                <w:lang w:eastAsia="zh-CN"/>
                <w14:textFill>
                  <w14:solidFill>
                    <w14:schemeClr w14:val="tx1"/>
                  </w14:solidFill>
                </w14:textFill>
              </w:rPr>
              <w:t>）</w:t>
            </w:r>
          </w:p>
        </w:tc>
        <w:tc>
          <w:tcPr>
            <w:tcW w:w="2004" w:type="dxa"/>
            <w:vAlign w:val="center"/>
          </w:tcPr>
          <w:p>
            <w:pPr>
              <w:spacing w:line="360" w:lineRule="exact"/>
              <w:ind w:firstLine="0" w:firstLineChars="0"/>
              <w:jc w:val="center"/>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eastAsia" w:ascii="Times New Roman" w:hAnsi="Times New Roman" w:eastAsia="宋体" w:cs="Times New Roman"/>
                <w:color w:val="000000" w:themeColor="text1"/>
                <w:sz w:val="24"/>
                <w:szCs w:val="24"/>
                <w:lang w:val="en-US" w:eastAsia="zh-CN"/>
                <w14:textFill>
                  <w14:solidFill>
                    <w14:schemeClr w14:val="tx1"/>
                  </w14:solidFill>
                </w14:textFill>
              </w:rPr>
              <w:t>19</w:t>
            </w:r>
          </w:p>
        </w:tc>
        <w:tc>
          <w:tcPr>
            <w:tcW w:w="1456" w:type="dxa"/>
            <w:vAlign w:val="center"/>
          </w:tcPr>
          <w:p>
            <w:pPr>
              <w:spacing w:line="360" w:lineRule="exact"/>
              <w:ind w:firstLine="0" w:firstLineChars="0"/>
              <w:jc w:val="center"/>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eastAsia" w:ascii="Times New Roman" w:hAnsi="Times New Roman" w:eastAsia="宋体" w:cs="Times New Roman"/>
                <w:color w:val="000000" w:themeColor="text1"/>
                <w:sz w:val="24"/>
                <w:szCs w:val="24"/>
                <w:lang w:val="en-US" w:eastAsia="zh-CN"/>
                <w14:textFill>
                  <w14:solidFill>
                    <w14:schemeClr w14:val="tx1"/>
                  </w14:solidFill>
                </w14:textFill>
              </w:rPr>
              <w:t>32</w:t>
            </w:r>
          </w:p>
        </w:tc>
        <w:tc>
          <w:tcPr>
            <w:tcW w:w="1232" w:type="dxa"/>
            <w:vAlign w:val="center"/>
          </w:tcPr>
          <w:p>
            <w:pPr>
              <w:spacing w:line="360" w:lineRule="exact"/>
              <w:ind w:firstLine="0" w:firstLineChars="0"/>
              <w:jc w:val="center"/>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eastAsia" w:ascii="Times New Roman" w:hAnsi="Times New Roman" w:eastAsia="宋体" w:cs="Times New Roman"/>
                <w:color w:val="000000" w:themeColor="text1"/>
                <w:sz w:val="24"/>
                <w:szCs w:val="24"/>
                <w:lang w:val="en-US" w:eastAsia="zh-CN"/>
                <w14:textFill>
                  <w14:solidFill>
                    <w14:schemeClr w14:val="tx1"/>
                  </w14:solidFill>
                </w14:textFill>
              </w:rPr>
              <w:t>49</w:t>
            </w:r>
          </w:p>
        </w:tc>
        <w:tc>
          <w:tcPr>
            <w:tcW w:w="1216" w:type="dxa"/>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7" w:type="dxa"/>
            <w:vMerge w:val="restart"/>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调查内容</w:t>
            </w:r>
          </w:p>
        </w:tc>
        <w:tc>
          <w:tcPr>
            <w:tcW w:w="378" w:type="dxa"/>
            <w:vMerge w:val="restart"/>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lang w:eastAsia="zh-CN"/>
                <w14:textFill>
                  <w14:solidFill>
                    <w14:schemeClr w14:val="tx1"/>
                  </w14:solidFill>
                </w14:textFill>
              </w:rPr>
              <w:t>施工</w:t>
            </w:r>
            <w:r>
              <w:rPr>
                <w:rFonts w:hint="default" w:ascii="Times New Roman" w:hAnsi="Times New Roman" w:cs="Times New Roman"/>
                <w:color w:val="000000" w:themeColor="text1"/>
                <w:sz w:val="24"/>
                <w:szCs w:val="24"/>
                <w14:textFill>
                  <w14:solidFill>
                    <w14:schemeClr w14:val="tx1"/>
                  </w14:solidFill>
                </w14:textFill>
              </w:rPr>
              <w:t>期</w:t>
            </w:r>
          </w:p>
        </w:tc>
        <w:tc>
          <w:tcPr>
            <w:tcW w:w="4336" w:type="dxa"/>
            <w:gridSpan w:val="2"/>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lang w:eastAsia="zh-CN"/>
                <w14:textFill>
                  <w14:solidFill>
                    <w14:schemeClr w14:val="tx1"/>
                  </w14:solidFill>
                </w14:textFill>
              </w:rPr>
              <w:t>噪声</w:t>
            </w:r>
            <w:r>
              <w:rPr>
                <w:rFonts w:hint="default" w:ascii="Times New Roman" w:hAnsi="Times New Roman" w:cs="Times New Roman"/>
                <w:color w:val="000000" w:themeColor="text1"/>
                <w:sz w:val="24"/>
                <w:szCs w:val="24"/>
                <w14:textFill>
                  <w14:solidFill>
                    <w14:schemeClr w14:val="tx1"/>
                  </w14:solidFill>
                </w14:textFill>
              </w:rPr>
              <w:t>对您的影响程度</w:t>
            </w:r>
          </w:p>
        </w:tc>
        <w:tc>
          <w:tcPr>
            <w:tcW w:w="1456" w:type="dxa"/>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没有影响</w:t>
            </w:r>
          </w:p>
        </w:tc>
        <w:tc>
          <w:tcPr>
            <w:tcW w:w="1232" w:type="dxa"/>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影响较轻</w:t>
            </w:r>
          </w:p>
        </w:tc>
        <w:tc>
          <w:tcPr>
            <w:tcW w:w="1216" w:type="dxa"/>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影响较重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7" w:type="dxa"/>
            <w:vMerge w:val="continue"/>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c>
          <w:tcPr>
            <w:tcW w:w="378" w:type="dxa"/>
            <w:vMerge w:val="continue"/>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c>
          <w:tcPr>
            <w:tcW w:w="4336" w:type="dxa"/>
            <w:gridSpan w:val="2"/>
            <w:vAlign w:val="center"/>
          </w:tcPr>
          <w:p>
            <w:pPr>
              <w:spacing w:line="360" w:lineRule="exact"/>
              <w:ind w:firstLine="0" w:firstLineChars="0"/>
              <w:jc w:val="center"/>
              <w:rPr>
                <w:rFonts w:hint="default" w:ascii="Times New Roman" w:hAnsi="Times New Roman" w:eastAsia="宋体" w:cs="Times New Roman"/>
                <w:color w:val="000000" w:themeColor="text1"/>
                <w:sz w:val="24"/>
                <w:szCs w:val="24"/>
                <w:lang w:eastAsia="zh-CN"/>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选择项占百分比</w:t>
            </w:r>
            <w:r>
              <w:rPr>
                <w:rFonts w:hint="default" w:ascii="Times New Roman" w:hAnsi="Times New Roman" w:cs="Times New Roman"/>
                <w:color w:val="000000" w:themeColor="text1"/>
                <w:sz w:val="24"/>
                <w:szCs w:val="24"/>
                <w:lang w:eastAsia="zh-CN"/>
                <w14:textFill>
                  <w14:solidFill>
                    <w14:schemeClr w14:val="tx1"/>
                  </w14:solidFill>
                </w14:textFill>
              </w:rPr>
              <w:t>（</w:t>
            </w:r>
            <w:r>
              <w:rPr>
                <w:rFonts w:hint="default" w:ascii="Times New Roman" w:hAnsi="Times New Roman" w:cs="Times New Roman"/>
                <w:color w:val="000000" w:themeColor="text1"/>
                <w:sz w:val="24"/>
                <w:szCs w:val="24"/>
                <w:lang w:val="en-US" w:eastAsia="zh-CN"/>
                <w14:textFill>
                  <w14:solidFill>
                    <w14:schemeClr w14:val="tx1"/>
                  </w14:solidFill>
                </w14:textFill>
              </w:rPr>
              <w:t>%</w:t>
            </w:r>
            <w:r>
              <w:rPr>
                <w:rFonts w:hint="default" w:ascii="Times New Roman" w:hAnsi="Times New Roman" w:cs="Times New Roman"/>
                <w:color w:val="000000" w:themeColor="text1"/>
                <w:sz w:val="24"/>
                <w:szCs w:val="24"/>
                <w:lang w:eastAsia="zh-CN"/>
                <w14:textFill>
                  <w14:solidFill>
                    <w14:schemeClr w14:val="tx1"/>
                  </w14:solidFill>
                </w14:textFill>
              </w:rPr>
              <w:t>）</w:t>
            </w:r>
          </w:p>
        </w:tc>
        <w:tc>
          <w:tcPr>
            <w:tcW w:w="1456" w:type="dxa"/>
            <w:vAlign w:val="center"/>
          </w:tcPr>
          <w:p>
            <w:pPr>
              <w:spacing w:line="360" w:lineRule="exact"/>
              <w:ind w:firstLine="0" w:firstLineChars="0"/>
              <w:jc w:val="center"/>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eastAsia" w:ascii="Times New Roman" w:hAnsi="Times New Roman" w:eastAsia="宋体" w:cs="Times New Roman"/>
                <w:color w:val="000000" w:themeColor="text1"/>
                <w:sz w:val="24"/>
                <w:szCs w:val="24"/>
                <w:lang w:val="en-US" w:eastAsia="zh-CN"/>
                <w14:textFill>
                  <w14:solidFill>
                    <w14:schemeClr w14:val="tx1"/>
                  </w14:solidFill>
                </w14:textFill>
              </w:rPr>
              <w:t>100</w:t>
            </w:r>
          </w:p>
        </w:tc>
        <w:tc>
          <w:tcPr>
            <w:tcW w:w="1232" w:type="dxa"/>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c>
          <w:tcPr>
            <w:tcW w:w="1216" w:type="dxa"/>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7" w:type="dxa"/>
            <w:vMerge w:val="continue"/>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c>
          <w:tcPr>
            <w:tcW w:w="378" w:type="dxa"/>
            <w:vMerge w:val="continue"/>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c>
          <w:tcPr>
            <w:tcW w:w="4336" w:type="dxa"/>
            <w:gridSpan w:val="2"/>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lang w:eastAsia="zh-CN"/>
                <w14:textFill>
                  <w14:solidFill>
                    <w14:schemeClr w14:val="tx1"/>
                  </w14:solidFill>
                </w14:textFill>
              </w:rPr>
              <w:t>扬尘</w:t>
            </w:r>
            <w:r>
              <w:rPr>
                <w:rFonts w:hint="default" w:ascii="Times New Roman" w:hAnsi="Times New Roman" w:cs="Times New Roman"/>
                <w:color w:val="000000" w:themeColor="text1"/>
                <w:sz w:val="24"/>
                <w:szCs w:val="24"/>
                <w14:textFill>
                  <w14:solidFill>
                    <w14:schemeClr w14:val="tx1"/>
                  </w14:solidFill>
                </w14:textFill>
              </w:rPr>
              <w:t>对您的影响程度</w:t>
            </w:r>
          </w:p>
        </w:tc>
        <w:tc>
          <w:tcPr>
            <w:tcW w:w="1456" w:type="dxa"/>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没有影响</w:t>
            </w:r>
          </w:p>
        </w:tc>
        <w:tc>
          <w:tcPr>
            <w:tcW w:w="1232" w:type="dxa"/>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影响较轻</w:t>
            </w:r>
          </w:p>
        </w:tc>
        <w:tc>
          <w:tcPr>
            <w:tcW w:w="1216" w:type="dxa"/>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影响较重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7" w:type="dxa"/>
            <w:vMerge w:val="continue"/>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c>
          <w:tcPr>
            <w:tcW w:w="378" w:type="dxa"/>
            <w:vMerge w:val="continue"/>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c>
          <w:tcPr>
            <w:tcW w:w="4336" w:type="dxa"/>
            <w:gridSpan w:val="2"/>
            <w:vAlign w:val="center"/>
          </w:tcPr>
          <w:p>
            <w:pPr>
              <w:spacing w:line="360" w:lineRule="exact"/>
              <w:ind w:firstLine="0" w:firstLineChars="0"/>
              <w:jc w:val="center"/>
              <w:rPr>
                <w:rFonts w:hint="default" w:ascii="Times New Roman" w:hAnsi="Times New Roman" w:eastAsia="宋体" w:cs="Times New Roman"/>
                <w:color w:val="000000" w:themeColor="text1"/>
                <w:sz w:val="24"/>
                <w:szCs w:val="24"/>
                <w:lang w:eastAsia="zh-CN"/>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选择项占百分比</w:t>
            </w:r>
            <w:r>
              <w:rPr>
                <w:rFonts w:hint="default" w:ascii="Times New Roman" w:hAnsi="Times New Roman" w:cs="Times New Roman"/>
                <w:color w:val="000000" w:themeColor="text1"/>
                <w:sz w:val="24"/>
                <w:szCs w:val="24"/>
                <w:lang w:eastAsia="zh-CN"/>
                <w14:textFill>
                  <w14:solidFill>
                    <w14:schemeClr w14:val="tx1"/>
                  </w14:solidFill>
                </w14:textFill>
              </w:rPr>
              <w:t>（</w:t>
            </w:r>
            <w:r>
              <w:rPr>
                <w:rFonts w:hint="default" w:ascii="Times New Roman" w:hAnsi="Times New Roman" w:cs="Times New Roman"/>
                <w:color w:val="000000" w:themeColor="text1"/>
                <w:sz w:val="24"/>
                <w:szCs w:val="24"/>
                <w:lang w:val="en-US" w:eastAsia="zh-CN"/>
                <w14:textFill>
                  <w14:solidFill>
                    <w14:schemeClr w14:val="tx1"/>
                  </w14:solidFill>
                </w14:textFill>
              </w:rPr>
              <w:t>%</w:t>
            </w:r>
            <w:r>
              <w:rPr>
                <w:rFonts w:hint="default" w:ascii="Times New Roman" w:hAnsi="Times New Roman" w:cs="Times New Roman"/>
                <w:color w:val="000000" w:themeColor="text1"/>
                <w:sz w:val="24"/>
                <w:szCs w:val="24"/>
                <w:lang w:eastAsia="zh-CN"/>
                <w14:textFill>
                  <w14:solidFill>
                    <w14:schemeClr w14:val="tx1"/>
                  </w14:solidFill>
                </w14:textFill>
              </w:rPr>
              <w:t>）</w:t>
            </w:r>
          </w:p>
        </w:tc>
        <w:tc>
          <w:tcPr>
            <w:tcW w:w="1456" w:type="dxa"/>
            <w:vAlign w:val="center"/>
          </w:tcPr>
          <w:p>
            <w:pPr>
              <w:spacing w:line="360" w:lineRule="exact"/>
              <w:ind w:firstLine="0" w:firstLineChars="0"/>
              <w:jc w:val="center"/>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eastAsia" w:ascii="Times New Roman" w:hAnsi="Times New Roman" w:eastAsia="宋体" w:cs="Times New Roman"/>
                <w:color w:val="000000" w:themeColor="text1"/>
                <w:sz w:val="24"/>
                <w:szCs w:val="24"/>
                <w:lang w:val="en-US" w:eastAsia="zh-CN"/>
                <w14:textFill>
                  <w14:solidFill>
                    <w14:schemeClr w14:val="tx1"/>
                  </w14:solidFill>
                </w14:textFill>
              </w:rPr>
              <w:t>100</w:t>
            </w:r>
          </w:p>
        </w:tc>
        <w:tc>
          <w:tcPr>
            <w:tcW w:w="1232" w:type="dxa"/>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c>
          <w:tcPr>
            <w:tcW w:w="1216" w:type="dxa"/>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7" w:type="dxa"/>
            <w:vMerge w:val="continue"/>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c>
          <w:tcPr>
            <w:tcW w:w="378" w:type="dxa"/>
            <w:vMerge w:val="continue"/>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c>
          <w:tcPr>
            <w:tcW w:w="4336" w:type="dxa"/>
            <w:gridSpan w:val="2"/>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lang w:eastAsia="zh-CN"/>
                <w14:textFill>
                  <w14:solidFill>
                    <w14:schemeClr w14:val="tx1"/>
                  </w14:solidFill>
                </w14:textFill>
              </w:rPr>
              <w:t>废水</w:t>
            </w:r>
            <w:r>
              <w:rPr>
                <w:rFonts w:hint="default" w:ascii="Times New Roman" w:hAnsi="Times New Roman" w:cs="Times New Roman"/>
                <w:color w:val="000000" w:themeColor="text1"/>
                <w:sz w:val="24"/>
                <w:szCs w:val="24"/>
                <w14:textFill>
                  <w14:solidFill>
                    <w14:schemeClr w14:val="tx1"/>
                  </w14:solidFill>
                </w14:textFill>
              </w:rPr>
              <w:t>对您的影响程度</w:t>
            </w:r>
          </w:p>
        </w:tc>
        <w:tc>
          <w:tcPr>
            <w:tcW w:w="1456" w:type="dxa"/>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没有影响</w:t>
            </w:r>
          </w:p>
        </w:tc>
        <w:tc>
          <w:tcPr>
            <w:tcW w:w="1232" w:type="dxa"/>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影响较轻</w:t>
            </w:r>
          </w:p>
        </w:tc>
        <w:tc>
          <w:tcPr>
            <w:tcW w:w="1216" w:type="dxa"/>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影响较重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7" w:type="dxa"/>
            <w:vMerge w:val="continue"/>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c>
          <w:tcPr>
            <w:tcW w:w="378" w:type="dxa"/>
            <w:vMerge w:val="continue"/>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c>
          <w:tcPr>
            <w:tcW w:w="4336" w:type="dxa"/>
            <w:gridSpan w:val="2"/>
            <w:vAlign w:val="center"/>
          </w:tcPr>
          <w:p>
            <w:pPr>
              <w:spacing w:line="360" w:lineRule="exact"/>
              <w:ind w:firstLine="0" w:firstLineChars="0"/>
              <w:jc w:val="center"/>
              <w:rPr>
                <w:rFonts w:hint="default" w:ascii="Times New Roman" w:hAnsi="Times New Roman" w:cs="Times New Roman"/>
                <w:color w:val="000000" w:themeColor="text1"/>
                <w:sz w:val="24"/>
                <w:szCs w:val="24"/>
                <w:lang w:eastAsia="zh-CN"/>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选择项占百分比</w:t>
            </w:r>
            <w:r>
              <w:rPr>
                <w:rFonts w:hint="default" w:ascii="Times New Roman" w:hAnsi="Times New Roman" w:cs="Times New Roman"/>
                <w:color w:val="000000" w:themeColor="text1"/>
                <w:sz w:val="24"/>
                <w:szCs w:val="24"/>
                <w:lang w:eastAsia="zh-CN"/>
                <w14:textFill>
                  <w14:solidFill>
                    <w14:schemeClr w14:val="tx1"/>
                  </w14:solidFill>
                </w14:textFill>
              </w:rPr>
              <w:t>（</w:t>
            </w:r>
            <w:r>
              <w:rPr>
                <w:rFonts w:hint="default" w:ascii="Times New Roman" w:hAnsi="Times New Roman" w:cs="Times New Roman"/>
                <w:color w:val="000000" w:themeColor="text1"/>
                <w:sz w:val="24"/>
                <w:szCs w:val="24"/>
                <w:lang w:val="en-US" w:eastAsia="zh-CN"/>
                <w14:textFill>
                  <w14:solidFill>
                    <w14:schemeClr w14:val="tx1"/>
                  </w14:solidFill>
                </w14:textFill>
              </w:rPr>
              <w:t>%</w:t>
            </w:r>
            <w:r>
              <w:rPr>
                <w:rFonts w:hint="default" w:ascii="Times New Roman" w:hAnsi="Times New Roman" w:cs="Times New Roman"/>
                <w:color w:val="000000" w:themeColor="text1"/>
                <w:sz w:val="24"/>
                <w:szCs w:val="24"/>
                <w:lang w:eastAsia="zh-CN"/>
                <w14:textFill>
                  <w14:solidFill>
                    <w14:schemeClr w14:val="tx1"/>
                  </w14:solidFill>
                </w14:textFill>
              </w:rPr>
              <w:t>）</w:t>
            </w:r>
          </w:p>
        </w:tc>
        <w:tc>
          <w:tcPr>
            <w:tcW w:w="1456" w:type="dxa"/>
            <w:vAlign w:val="center"/>
          </w:tcPr>
          <w:p>
            <w:pPr>
              <w:spacing w:line="360" w:lineRule="exact"/>
              <w:ind w:firstLine="0" w:firstLineChars="0"/>
              <w:jc w:val="center"/>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eastAsia" w:ascii="Times New Roman" w:hAnsi="Times New Roman" w:eastAsia="宋体" w:cs="Times New Roman"/>
                <w:color w:val="000000" w:themeColor="text1"/>
                <w:sz w:val="24"/>
                <w:szCs w:val="24"/>
                <w:lang w:val="en-US" w:eastAsia="zh-CN"/>
                <w14:textFill>
                  <w14:solidFill>
                    <w14:schemeClr w14:val="tx1"/>
                  </w14:solidFill>
                </w14:textFill>
              </w:rPr>
              <w:t>100</w:t>
            </w:r>
          </w:p>
        </w:tc>
        <w:tc>
          <w:tcPr>
            <w:tcW w:w="1232" w:type="dxa"/>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c>
          <w:tcPr>
            <w:tcW w:w="1216" w:type="dxa"/>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7" w:type="dxa"/>
            <w:vMerge w:val="continue"/>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c>
          <w:tcPr>
            <w:tcW w:w="378" w:type="dxa"/>
            <w:vMerge w:val="continue"/>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c>
          <w:tcPr>
            <w:tcW w:w="4336" w:type="dxa"/>
            <w:gridSpan w:val="2"/>
            <w:vAlign w:val="center"/>
          </w:tcPr>
          <w:p>
            <w:pPr>
              <w:spacing w:line="360" w:lineRule="exact"/>
              <w:ind w:firstLine="0" w:firstLineChars="0"/>
              <w:jc w:val="center"/>
              <w:rPr>
                <w:rFonts w:hint="default" w:ascii="Times New Roman" w:hAnsi="Times New Roman" w:eastAsia="宋体" w:cs="Times New Roman"/>
                <w:color w:val="000000" w:themeColor="text1"/>
                <w:sz w:val="24"/>
                <w:szCs w:val="24"/>
                <w:lang w:eastAsia="zh-CN"/>
                <w14:textFill>
                  <w14:solidFill>
                    <w14:schemeClr w14:val="tx1"/>
                  </w14:solidFill>
                </w14:textFill>
              </w:rPr>
            </w:pPr>
            <w:r>
              <w:rPr>
                <w:rFonts w:hint="default" w:ascii="Times New Roman" w:hAnsi="Times New Roman" w:cs="Times New Roman"/>
                <w:color w:val="000000" w:themeColor="text1"/>
                <w:sz w:val="24"/>
                <w:szCs w:val="24"/>
                <w:lang w:eastAsia="zh-CN"/>
                <w14:textFill>
                  <w14:solidFill>
                    <w14:schemeClr w14:val="tx1"/>
                  </w14:solidFill>
                </w14:textFill>
              </w:rPr>
              <w:t>是否有扰民现象或纠纷</w:t>
            </w:r>
          </w:p>
        </w:tc>
        <w:tc>
          <w:tcPr>
            <w:tcW w:w="1456" w:type="dxa"/>
            <w:vAlign w:val="center"/>
          </w:tcPr>
          <w:p>
            <w:pPr>
              <w:spacing w:line="360" w:lineRule="exact"/>
              <w:ind w:firstLine="0" w:firstLineChars="0"/>
              <w:jc w:val="center"/>
              <w:rPr>
                <w:rFonts w:hint="default" w:ascii="Times New Roman" w:hAnsi="Times New Roman" w:eastAsia="宋体" w:cs="Times New Roman"/>
                <w:color w:val="000000" w:themeColor="text1"/>
                <w:sz w:val="24"/>
                <w:szCs w:val="24"/>
                <w:lang w:eastAsia="zh-CN"/>
                <w14:textFill>
                  <w14:solidFill>
                    <w14:schemeClr w14:val="tx1"/>
                  </w14:solidFill>
                </w14:textFill>
              </w:rPr>
            </w:pPr>
            <w:r>
              <w:rPr>
                <w:rFonts w:hint="default" w:ascii="Times New Roman" w:hAnsi="Times New Roman" w:cs="Times New Roman"/>
                <w:color w:val="000000" w:themeColor="text1"/>
                <w:sz w:val="24"/>
                <w:szCs w:val="24"/>
                <w:lang w:eastAsia="zh-CN"/>
                <w14:textFill>
                  <w14:solidFill>
                    <w14:schemeClr w14:val="tx1"/>
                  </w14:solidFill>
                </w14:textFill>
              </w:rPr>
              <w:t>有</w:t>
            </w:r>
          </w:p>
        </w:tc>
        <w:tc>
          <w:tcPr>
            <w:tcW w:w="1232" w:type="dxa"/>
            <w:vAlign w:val="center"/>
          </w:tcPr>
          <w:p>
            <w:pPr>
              <w:spacing w:line="360" w:lineRule="exact"/>
              <w:ind w:firstLine="0" w:firstLineChars="0"/>
              <w:jc w:val="center"/>
              <w:rPr>
                <w:rFonts w:hint="default" w:ascii="Times New Roman" w:hAnsi="Times New Roman" w:eastAsia="宋体" w:cs="Times New Roman"/>
                <w:color w:val="000000" w:themeColor="text1"/>
                <w:sz w:val="24"/>
                <w:szCs w:val="24"/>
                <w:lang w:eastAsia="zh-CN"/>
                <w14:textFill>
                  <w14:solidFill>
                    <w14:schemeClr w14:val="tx1"/>
                  </w14:solidFill>
                </w14:textFill>
              </w:rPr>
            </w:pPr>
            <w:r>
              <w:rPr>
                <w:rFonts w:hint="default" w:ascii="Times New Roman" w:hAnsi="Times New Roman" w:cs="Times New Roman"/>
                <w:color w:val="000000" w:themeColor="text1"/>
                <w:sz w:val="24"/>
                <w:szCs w:val="24"/>
                <w:lang w:eastAsia="zh-CN"/>
                <w14:textFill>
                  <w14:solidFill>
                    <w14:schemeClr w14:val="tx1"/>
                  </w14:solidFill>
                </w14:textFill>
              </w:rPr>
              <w:t>没有</w:t>
            </w:r>
          </w:p>
        </w:tc>
        <w:tc>
          <w:tcPr>
            <w:tcW w:w="1216" w:type="dxa"/>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7" w:type="dxa"/>
            <w:vMerge w:val="continue"/>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c>
          <w:tcPr>
            <w:tcW w:w="378" w:type="dxa"/>
            <w:vMerge w:val="continue"/>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c>
          <w:tcPr>
            <w:tcW w:w="4336" w:type="dxa"/>
            <w:gridSpan w:val="2"/>
            <w:vAlign w:val="center"/>
          </w:tcPr>
          <w:p>
            <w:pPr>
              <w:spacing w:line="360" w:lineRule="exact"/>
              <w:ind w:firstLine="0" w:firstLineChars="0"/>
              <w:jc w:val="center"/>
              <w:rPr>
                <w:rFonts w:hint="default" w:ascii="Times New Roman" w:hAnsi="Times New Roman" w:cs="Times New Roman"/>
                <w:color w:val="000000" w:themeColor="text1"/>
                <w:sz w:val="24"/>
                <w:szCs w:val="24"/>
                <w:lang w:eastAsia="zh-CN"/>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选择项占百分比</w:t>
            </w:r>
            <w:r>
              <w:rPr>
                <w:rFonts w:hint="default" w:ascii="Times New Roman" w:hAnsi="Times New Roman" w:cs="Times New Roman"/>
                <w:color w:val="000000" w:themeColor="text1"/>
                <w:sz w:val="24"/>
                <w:szCs w:val="24"/>
                <w:lang w:eastAsia="zh-CN"/>
                <w14:textFill>
                  <w14:solidFill>
                    <w14:schemeClr w14:val="tx1"/>
                  </w14:solidFill>
                </w14:textFill>
              </w:rPr>
              <w:t>（</w:t>
            </w:r>
            <w:r>
              <w:rPr>
                <w:rFonts w:hint="default" w:ascii="Times New Roman" w:hAnsi="Times New Roman" w:cs="Times New Roman"/>
                <w:color w:val="000000" w:themeColor="text1"/>
                <w:sz w:val="24"/>
                <w:szCs w:val="24"/>
                <w:lang w:val="en-US" w:eastAsia="zh-CN"/>
                <w14:textFill>
                  <w14:solidFill>
                    <w14:schemeClr w14:val="tx1"/>
                  </w14:solidFill>
                </w14:textFill>
              </w:rPr>
              <w:t>%</w:t>
            </w:r>
            <w:r>
              <w:rPr>
                <w:rFonts w:hint="default" w:ascii="Times New Roman" w:hAnsi="Times New Roman" w:cs="Times New Roman"/>
                <w:color w:val="000000" w:themeColor="text1"/>
                <w:sz w:val="24"/>
                <w:szCs w:val="24"/>
                <w:lang w:eastAsia="zh-CN"/>
                <w14:textFill>
                  <w14:solidFill>
                    <w14:schemeClr w14:val="tx1"/>
                  </w14:solidFill>
                </w14:textFill>
              </w:rPr>
              <w:t>）</w:t>
            </w:r>
          </w:p>
        </w:tc>
        <w:tc>
          <w:tcPr>
            <w:tcW w:w="1456" w:type="dxa"/>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c>
          <w:tcPr>
            <w:tcW w:w="1232" w:type="dxa"/>
            <w:vAlign w:val="center"/>
          </w:tcPr>
          <w:p>
            <w:pPr>
              <w:spacing w:line="360" w:lineRule="exact"/>
              <w:ind w:firstLine="0" w:firstLineChars="0"/>
              <w:jc w:val="center"/>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eastAsia" w:ascii="Times New Roman" w:hAnsi="Times New Roman" w:eastAsia="宋体" w:cs="Times New Roman"/>
                <w:color w:val="000000" w:themeColor="text1"/>
                <w:sz w:val="24"/>
                <w:szCs w:val="24"/>
                <w:lang w:val="en-US" w:eastAsia="zh-CN"/>
                <w14:textFill>
                  <w14:solidFill>
                    <w14:schemeClr w14:val="tx1"/>
                  </w14:solidFill>
                </w14:textFill>
              </w:rPr>
              <w:t>100</w:t>
            </w:r>
          </w:p>
        </w:tc>
        <w:tc>
          <w:tcPr>
            <w:tcW w:w="1216" w:type="dxa"/>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7" w:type="dxa"/>
            <w:vMerge w:val="continue"/>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c>
          <w:tcPr>
            <w:tcW w:w="378" w:type="dxa"/>
            <w:vMerge w:val="restart"/>
            <w:vAlign w:val="center"/>
          </w:tcPr>
          <w:p>
            <w:pPr>
              <w:spacing w:line="360" w:lineRule="exact"/>
              <w:ind w:firstLine="0" w:firstLineChars="0"/>
              <w:jc w:val="center"/>
              <w:rPr>
                <w:rFonts w:hint="default" w:ascii="Times New Roman" w:hAnsi="Times New Roman" w:eastAsia="宋体" w:cs="Times New Roman"/>
                <w:color w:val="000000" w:themeColor="text1"/>
                <w:sz w:val="24"/>
                <w:szCs w:val="24"/>
                <w:lang w:eastAsia="zh-CN"/>
                <w14:textFill>
                  <w14:solidFill>
                    <w14:schemeClr w14:val="tx1"/>
                  </w14:solidFill>
                </w14:textFill>
              </w:rPr>
            </w:pPr>
            <w:r>
              <w:rPr>
                <w:rFonts w:hint="default" w:ascii="Times New Roman" w:hAnsi="Times New Roman" w:cs="Times New Roman"/>
                <w:color w:val="000000" w:themeColor="text1"/>
                <w:sz w:val="24"/>
                <w:szCs w:val="24"/>
                <w:lang w:eastAsia="zh-CN"/>
                <w14:textFill>
                  <w14:solidFill>
                    <w14:schemeClr w14:val="tx1"/>
                  </w14:solidFill>
                </w14:textFill>
              </w:rPr>
              <w:t>试生产期</w:t>
            </w:r>
          </w:p>
        </w:tc>
        <w:tc>
          <w:tcPr>
            <w:tcW w:w="4336" w:type="dxa"/>
            <w:gridSpan w:val="2"/>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lang w:eastAsia="zh-CN"/>
                <w14:textFill>
                  <w14:solidFill>
                    <w14:schemeClr w14:val="tx1"/>
                  </w14:solidFill>
                </w14:textFill>
              </w:rPr>
              <w:t>废气</w:t>
            </w:r>
            <w:r>
              <w:rPr>
                <w:rFonts w:hint="default" w:ascii="Times New Roman" w:hAnsi="Times New Roman" w:cs="Times New Roman"/>
                <w:color w:val="000000" w:themeColor="text1"/>
                <w:sz w:val="24"/>
                <w:szCs w:val="24"/>
                <w14:textFill>
                  <w14:solidFill>
                    <w14:schemeClr w14:val="tx1"/>
                  </w14:solidFill>
                </w14:textFill>
              </w:rPr>
              <w:t>对您的影响程度</w:t>
            </w:r>
          </w:p>
        </w:tc>
        <w:tc>
          <w:tcPr>
            <w:tcW w:w="1456" w:type="dxa"/>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没有影响</w:t>
            </w:r>
          </w:p>
        </w:tc>
        <w:tc>
          <w:tcPr>
            <w:tcW w:w="1232" w:type="dxa"/>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影响较轻</w:t>
            </w:r>
          </w:p>
        </w:tc>
        <w:tc>
          <w:tcPr>
            <w:tcW w:w="1216" w:type="dxa"/>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影响较重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7" w:type="dxa"/>
            <w:vMerge w:val="continue"/>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c>
          <w:tcPr>
            <w:tcW w:w="378" w:type="dxa"/>
            <w:vMerge w:val="continue"/>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c>
          <w:tcPr>
            <w:tcW w:w="4336" w:type="dxa"/>
            <w:gridSpan w:val="2"/>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选择项占百分比</w:t>
            </w:r>
            <w:r>
              <w:rPr>
                <w:rFonts w:hint="default" w:ascii="Times New Roman" w:hAnsi="Times New Roman" w:cs="Times New Roman"/>
                <w:color w:val="000000" w:themeColor="text1"/>
                <w:sz w:val="24"/>
                <w:szCs w:val="24"/>
                <w:lang w:eastAsia="zh-CN"/>
                <w14:textFill>
                  <w14:solidFill>
                    <w14:schemeClr w14:val="tx1"/>
                  </w14:solidFill>
                </w14:textFill>
              </w:rPr>
              <w:t>（</w:t>
            </w:r>
            <w:r>
              <w:rPr>
                <w:rFonts w:hint="default" w:ascii="Times New Roman" w:hAnsi="Times New Roman" w:cs="Times New Roman"/>
                <w:color w:val="000000" w:themeColor="text1"/>
                <w:sz w:val="24"/>
                <w:szCs w:val="24"/>
                <w:lang w:val="en-US" w:eastAsia="zh-CN"/>
                <w14:textFill>
                  <w14:solidFill>
                    <w14:schemeClr w14:val="tx1"/>
                  </w14:solidFill>
                </w14:textFill>
              </w:rPr>
              <w:t>%</w:t>
            </w:r>
            <w:r>
              <w:rPr>
                <w:rFonts w:hint="default" w:ascii="Times New Roman" w:hAnsi="Times New Roman" w:cs="Times New Roman"/>
                <w:color w:val="000000" w:themeColor="text1"/>
                <w:sz w:val="24"/>
                <w:szCs w:val="24"/>
                <w:lang w:eastAsia="zh-CN"/>
                <w14:textFill>
                  <w14:solidFill>
                    <w14:schemeClr w14:val="tx1"/>
                  </w14:solidFill>
                </w14:textFill>
              </w:rPr>
              <w:t>）</w:t>
            </w:r>
          </w:p>
        </w:tc>
        <w:tc>
          <w:tcPr>
            <w:tcW w:w="1456" w:type="dxa"/>
            <w:vAlign w:val="center"/>
          </w:tcPr>
          <w:p>
            <w:pPr>
              <w:spacing w:line="360" w:lineRule="exact"/>
              <w:ind w:firstLine="0" w:firstLineChars="0"/>
              <w:jc w:val="center"/>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eastAsia" w:ascii="Times New Roman" w:hAnsi="Times New Roman" w:eastAsia="宋体" w:cs="Times New Roman"/>
                <w:color w:val="000000" w:themeColor="text1"/>
                <w:sz w:val="24"/>
                <w:szCs w:val="24"/>
                <w:lang w:val="en-US" w:eastAsia="zh-CN"/>
                <w14:textFill>
                  <w14:solidFill>
                    <w14:schemeClr w14:val="tx1"/>
                  </w14:solidFill>
                </w14:textFill>
              </w:rPr>
              <w:t>100</w:t>
            </w:r>
          </w:p>
        </w:tc>
        <w:tc>
          <w:tcPr>
            <w:tcW w:w="1232" w:type="dxa"/>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c>
          <w:tcPr>
            <w:tcW w:w="1216" w:type="dxa"/>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7" w:type="dxa"/>
            <w:vMerge w:val="continue"/>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c>
          <w:tcPr>
            <w:tcW w:w="378" w:type="dxa"/>
            <w:vMerge w:val="continue"/>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c>
          <w:tcPr>
            <w:tcW w:w="4336" w:type="dxa"/>
            <w:gridSpan w:val="2"/>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lang w:eastAsia="zh-CN"/>
                <w14:textFill>
                  <w14:solidFill>
                    <w14:schemeClr w14:val="tx1"/>
                  </w14:solidFill>
                </w14:textFill>
              </w:rPr>
              <w:t>废水</w:t>
            </w:r>
            <w:r>
              <w:rPr>
                <w:rFonts w:hint="default" w:ascii="Times New Roman" w:hAnsi="Times New Roman" w:cs="Times New Roman"/>
                <w:color w:val="000000" w:themeColor="text1"/>
                <w:sz w:val="24"/>
                <w:szCs w:val="24"/>
                <w14:textFill>
                  <w14:solidFill>
                    <w14:schemeClr w14:val="tx1"/>
                  </w14:solidFill>
                </w14:textFill>
              </w:rPr>
              <w:t>对您的影响程度</w:t>
            </w:r>
          </w:p>
        </w:tc>
        <w:tc>
          <w:tcPr>
            <w:tcW w:w="1456" w:type="dxa"/>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没有影响</w:t>
            </w:r>
          </w:p>
        </w:tc>
        <w:tc>
          <w:tcPr>
            <w:tcW w:w="1232" w:type="dxa"/>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影响较轻</w:t>
            </w:r>
          </w:p>
        </w:tc>
        <w:tc>
          <w:tcPr>
            <w:tcW w:w="1216" w:type="dxa"/>
            <w:vAlign w:val="center"/>
          </w:tcPr>
          <w:p>
            <w:pPr>
              <w:spacing w:line="360" w:lineRule="exact"/>
              <w:ind w:firstLine="0" w:firstLineChars="0"/>
              <w:jc w:val="center"/>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影响较</w:t>
            </w:r>
            <w:r>
              <w:rPr>
                <w:rFonts w:hint="default" w:ascii="Times New Roman" w:hAnsi="Times New Roman" w:cs="Times New Roman"/>
                <w:color w:val="000000" w:themeColor="text1"/>
                <w:sz w:val="24"/>
                <w:szCs w:val="24"/>
                <w:lang w:eastAsia="zh-CN"/>
                <w14:textFill>
                  <w14:solidFill>
                    <w14:schemeClr w14:val="tx1"/>
                  </w14:solidFill>
                </w14:textFill>
              </w:rPr>
              <w:t>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7" w:type="dxa"/>
            <w:vMerge w:val="continue"/>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c>
          <w:tcPr>
            <w:tcW w:w="378" w:type="dxa"/>
            <w:vMerge w:val="continue"/>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c>
          <w:tcPr>
            <w:tcW w:w="4336" w:type="dxa"/>
            <w:gridSpan w:val="2"/>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选择项占百分比</w:t>
            </w:r>
            <w:r>
              <w:rPr>
                <w:rFonts w:hint="default" w:ascii="Times New Roman" w:hAnsi="Times New Roman" w:cs="Times New Roman"/>
                <w:color w:val="000000" w:themeColor="text1"/>
                <w:sz w:val="24"/>
                <w:szCs w:val="24"/>
                <w:lang w:eastAsia="zh-CN"/>
                <w14:textFill>
                  <w14:solidFill>
                    <w14:schemeClr w14:val="tx1"/>
                  </w14:solidFill>
                </w14:textFill>
              </w:rPr>
              <w:t>（</w:t>
            </w:r>
            <w:r>
              <w:rPr>
                <w:rFonts w:hint="default" w:ascii="Times New Roman" w:hAnsi="Times New Roman" w:cs="Times New Roman"/>
                <w:color w:val="000000" w:themeColor="text1"/>
                <w:sz w:val="24"/>
                <w:szCs w:val="24"/>
                <w:lang w:val="en-US" w:eastAsia="zh-CN"/>
                <w14:textFill>
                  <w14:solidFill>
                    <w14:schemeClr w14:val="tx1"/>
                  </w14:solidFill>
                </w14:textFill>
              </w:rPr>
              <w:t>%</w:t>
            </w:r>
            <w:r>
              <w:rPr>
                <w:rFonts w:hint="default" w:ascii="Times New Roman" w:hAnsi="Times New Roman" w:cs="Times New Roman"/>
                <w:color w:val="000000" w:themeColor="text1"/>
                <w:sz w:val="24"/>
                <w:szCs w:val="24"/>
                <w:lang w:eastAsia="zh-CN"/>
                <w14:textFill>
                  <w14:solidFill>
                    <w14:schemeClr w14:val="tx1"/>
                  </w14:solidFill>
                </w14:textFill>
              </w:rPr>
              <w:t>）</w:t>
            </w:r>
          </w:p>
        </w:tc>
        <w:tc>
          <w:tcPr>
            <w:tcW w:w="1456" w:type="dxa"/>
            <w:vAlign w:val="center"/>
          </w:tcPr>
          <w:p>
            <w:pPr>
              <w:spacing w:line="360" w:lineRule="exact"/>
              <w:ind w:firstLine="0" w:firstLineChars="0"/>
              <w:jc w:val="center"/>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eastAsia" w:ascii="Times New Roman" w:hAnsi="Times New Roman" w:eastAsia="宋体" w:cs="Times New Roman"/>
                <w:color w:val="000000" w:themeColor="text1"/>
                <w:sz w:val="24"/>
                <w:szCs w:val="24"/>
                <w:lang w:val="en-US" w:eastAsia="zh-CN"/>
                <w14:textFill>
                  <w14:solidFill>
                    <w14:schemeClr w14:val="tx1"/>
                  </w14:solidFill>
                </w14:textFill>
              </w:rPr>
              <w:t>100</w:t>
            </w:r>
          </w:p>
        </w:tc>
        <w:tc>
          <w:tcPr>
            <w:tcW w:w="1232" w:type="dxa"/>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c>
          <w:tcPr>
            <w:tcW w:w="1216" w:type="dxa"/>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7" w:type="dxa"/>
            <w:vMerge w:val="continue"/>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c>
          <w:tcPr>
            <w:tcW w:w="378" w:type="dxa"/>
            <w:vMerge w:val="continue"/>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c>
          <w:tcPr>
            <w:tcW w:w="4336" w:type="dxa"/>
            <w:gridSpan w:val="2"/>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lang w:eastAsia="zh-CN"/>
                <w14:textFill>
                  <w14:solidFill>
                    <w14:schemeClr w14:val="tx1"/>
                  </w14:solidFill>
                </w14:textFill>
              </w:rPr>
              <w:t>噪声</w:t>
            </w:r>
            <w:r>
              <w:rPr>
                <w:rFonts w:hint="default" w:ascii="Times New Roman" w:hAnsi="Times New Roman" w:cs="Times New Roman"/>
                <w:color w:val="000000" w:themeColor="text1"/>
                <w:sz w:val="24"/>
                <w:szCs w:val="24"/>
                <w14:textFill>
                  <w14:solidFill>
                    <w14:schemeClr w14:val="tx1"/>
                  </w14:solidFill>
                </w14:textFill>
              </w:rPr>
              <w:t>对您的影响程度</w:t>
            </w:r>
          </w:p>
        </w:tc>
        <w:tc>
          <w:tcPr>
            <w:tcW w:w="1456" w:type="dxa"/>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没有影响</w:t>
            </w:r>
          </w:p>
        </w:tc>
        <w:tc>
          <w:tcPr>
            <w:tcW w:w="1232" w:type="dxa"/>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影响较轻</w:t>
            </w:r>
          </w:p>
        </w:tc>
        <w:tc>
          <w:tcPr>
            <w:tcW w:w="1216" w:type="dxa"/>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影响较</w:t>
            </w:r>
            <w:r>
              <w:rPr>
                <w:rFonts w:hint="default" w:ascii="Times New Roman" w:hAnsi="Times New Roman" w:cs="Times New Roman"/>
                <w:color w:val="000000" w:themeColor="text1"/>
                <w:sz w:val="24"/>
                <w:szCs w:val="24"/>
                <w:lang w:eastAsia="zh-CN"/>
                <w14:textFill>
                  <w14:solidFill>
                    <w14:schemeClr w14:val="tx1"/>
                  </w14:solidFill>
                </w14:textFill>
              </w:rPr>
              <w:t>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7" w:type="dxa"/>
            <w:vMerge w:val="continue"/>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c>
          <w:tcPr>
            <w:tcW w:w="378" w:type="dxa"/>
            <w:vMerge w:val="continue"/>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c>
          <w:tcPr>
            <w:tcW w:w="4336" w:type="dxa"/>
            <w:gridSpan w:val="2"/>
            <w:vAlign w:val="center"/>
          </w:tcPr>
          <w:p>
            <w:pPr>
              <w:spacing w:line="360" w:lineRule="exact"/>
              <w:ind w:firstLine="0" w:firstLineChars="0"/>
              <w:jc w:val="center"/>
              <w:rPr>
                <w:rFonts w:hint="default" w:ascii="Times New Roman" w:hAnsi="Times New Roman" w:cs="Times New Roman"/>
                <w:color w:val="000000" w:themeColor="text1"/>
                <w:sz w:val="24"/>
                <w:szCs w:val="24"/>
                <w:lang w:eastAsia="zh-CN"/>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选择项占百分比</w:t>
            </w:r>
            <w:r>
              <w:rPr>
                <w:rFonts w:hint="default" w:ascii="Times New Roman" w:hAnsi="Times New Roman" w:cs="Times New Roman"/>
                <w:color w:val="000000" w:themeColor="text1"/>
                <w:sz w:val="24"/>
                <w:szCs w:val="24"/>
                <w:lang w:eastAsia="zh-CN"/>
                <w14:textFill>
                  <w14:solidFill>
                    <w14:schemeClr w14:val="tx1"/>
                  </w14:solidFill>
                </w14:textFill>
              </w:rPr>
              <w:t>（</w:t>
            </w:r>
            <w:r>
              <w:rPr>
                <w:rFonts w:hint="default" w:ascii="Times New Roman" w:hAnsi="Times New Roman" w:cs="Times New Roman"/>
                <w:color w:val="000000" w:themeColor="text1"/>
                <w:sz w:val="24"/>
                <w:szCs w:val="24"/>
                <w:lang w:val="en-US" w:eastAsia="zh-CN"/>
                <w14:textFill>
                  <w14:solidFill>
                    <w14:schemeClr w14:val="tx1"/>
                  </w14:solidFill>
                </w14:textFill>
              </w:rPr>
              <w:t>%</w:t>
            </w:r>
            <w:r>
              <w:rPr>
                <w:rFonts w:hint="default" w:ascii="Times New Roman" w:hAnsi="Times New Roman" w:cs="Times New Roman"/>
                <w:color w:val="000000" w:themeColor="text1"/>
                <w:sz w:val="24"/>
                <w:szCs w:val="24"/>
                <w:lang w:eastAsia="zh-CN"/>
                <w14:textFill>
                  <w14:solidFill>
                    <w14:schemeClr w14:val="tx1"/>
                  </w14:solidFill>
                </w14:textFill>
              </w:rPr>
              <w:t>）</w:t>
            </w:r>
          </w:p>
        </w:tc>
        <w:tc>
          <w:tcPr>
            <w:tcW w:w="1456" w:type="dxa"/>
            <w:vAlign w:val="center"/>
          </w:tcPr>
          <w:p>
            <w:pPr>
              <w:spacing w:line="360" w:lineRule="exact"/>
              <w:ind w:firstLine="0" w:firstLineChars="0"/>
              <w:jc w:val="center"/>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default" w:ascii="Times New Roman" w:hAnsi="Times New Roman" w:cs="Times New Roman"/>
                <w:color w:val="000000" w:themeColor="text1"/>
                <w:sz w:val="24"/>
                <w:szCs w:val="24"/>
                <w:lang w:val="en-US" w:eastAsia="zh-CN"/>
                <w14:textFill>
                  <w14:solidFill>
                    <w14:schemeClr w14:val="tx1"/>
                  </w14:solidFill>
                </w14:textFill>
              </w:rPr>
              <w:t>100</w:t>
            </w:r>
          </w:p>
        </w:tc>
        <w:tc>
          <w:tcPr>
            <w:tcW w:w="1232" w:type="dxa"/>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c>
          <w:tcPr>
            <w:tcW w:w="1216" w:type="dxa"/>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7" w:type="dxa"/>
            <w:vMerge w:val="continue"/>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c>
          <w:tcPr>
            <w:tcW w:w="378" w:type="dxa"/>
            <w:vMerge w:val="continue"/>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c>
          <w:tcPr>
            <w:tcW w:w="4336" w:type="dxa"/>
            <w:gridSpan w:val="2"/>
            <w:vAlign w:val="center"/>
          </w:tcPr>
          <w:p>
            <w:pPr>
              <w:spacing w:line="360" w:lineRule="exact"/>
              <w:ind w:firstLine="0" w:firstLineChars="0"/>
              <w:jc w:val="center"/>
              <w:rPr>
                <w:rFonts w:hint="default" w:ascii="Times New Roman" w:hAnsi="Times New Roman" w:eastAsia="宋体" w:cs="Times New Roman"/>
                <w:color w:val="000000" w:themeColor="text1"/>
                <w:sz w:val="24"/>
                <w:szCs w:val="24"/>
                <w:lang w:eastAsia="zh-CN"/>
                <w14:textFill>
                  <w14:solidFill>
                    <w14:schemeClr w14:val="tx1"/>
                  </w14:solidFill>
                </w14:textFill>
              </w:rPr>
            </w:pPr>
            <w:r>
              <w:rPr>
                <w:rFonts w:hint="default" w:ascii="Times New Roman" w:hAnsi="Times New Roman" w:cs="Times New Roman"/>
                <w:color w:val="000000" w:themeColor="text1"/>
                <w:sz w:val="24"/>
                <w:szCs w:val="24"/>
                <w:lang w:eastAsia="zh-CN"/>
                <w14:textFill>
                  <w14:solidFill>
                    <w14:schemeClr w14:val="tx1"/>
                  </w14:solidFill>
                </w14:textFill>
              </w:rPr>
              <w:t>固废废物储运及处理处置对您的影响程度</w:t>
            </w:r>
          </w:p>
        </w:tc>
        <w:tc>
          <w:tcPr>
            <w:tcW w:w="1456" w:type="dxa"/>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没有影响</w:t>
            </w:r>
          </w:p>
        </w:tc>
        <w:tc>
          <w:tcPr>
            <w:tcW w:w="1232" w:type="dxa"/>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影响较轻</w:t>
            </w:r>
          </w:p>
        </w:tc>
        <w:tc>
          <w:tcPr>
            <w:tcW w:w="1216" w:type="dxa"/>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影响较</w:t>
            </w:r>
            <w:r>
              <w:rPr>
                <w:rFonts w:hint="default" w:ascii="Times New Roman" w:hAnsi="Times New Roman" w:cs="Times New Roman"/>
                <w:color w:val="000000" w:themeColor="text1"/>
                <w:sz w:val="24"/>
                <w:szCs w:val="24"/>
                <w:lang w:eastAsia="zh-CN"/>
                <w14:textFill>
                  <w14:solidFill>
                    <w14:schemeClr w14:val="tx1"/>
                  </w14:solidFill>
                </w14:textFill>
              </w:rPr>
              <w:t>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7" w:type="dxa"/>
            <w:vMerge w:val="continue"/>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c>
          <w:tcPr>
            <w:tcW w:w="378" w:type="dxa"/>
            <w:vMerge w:val="continue"/>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c>
          <w:tcPr>
            <w:tcW w:w="4336" w:type="dxa"/>
            <w:gridSpan w:val="2"/>
            <w:vAlign w:val="center"/>
          </w:tcPr>
          <w:p>
            <w:pPr>
              <w:spacing w:line="360" w:lineRule="exact"/>
              <w:ind w:firstLine="0" w:firstLineChars="0"/>
              <w:jc w:val="center"/>
              <w:rPr>
                <w:rFonts w:hint="default" w:ascii="Times New Roman" w:hAnsi="Times New Roman" w:cs="Times New Roman"/>
                <w:color w:val="000000" w:themeColor="text1"/>
                <w:sz w:val="24"/>
                <w:szCs w:val="24"/>
                <w:lang w:eastAsia="zh-CN"/>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选择项占百分比</w:t>
            </w:r>
            <w:r>
              <w:rPr>
                <w:rFonts w:hint="default" w:ascii="Times New Roman" w:hAnsi="Times New Roman" w:cs="Times New Roman"/>
                <w:color w:val="000000" w:themeColor="text1"/>
                <w:sz w:val="24"/>
                <w:szCs w:val="24"/>
                <w:lang w:eastAsia="zh-CN"/>
                <w14:textFill>
                  <w14:solidFill>
                    <w14:schemeClr w14:val="tx1"/>
                  </w14:solidFill>
                </w14:textFill>
              </w:rPr>
              <w:t>（</w:t>
            </w:r>
            <w:r>
              <w:rPr>
                <w:rFonts w:hint="default" w:ascii="Times New Roman" w:hAnsi="Times New Roman" w:cs="Times New Roman"/>
                <w:color w:val="000000" w:themeColor="text1"/>
                <w:sz w:val="24"/>
                <w:szCs w:val="24"/>
                <w:lang w:val="en-US" w:eastAsia="zh-CN"/>
                <w14:textFill>
                  <w14:solidFill>
                    <w14:schemeClr w14:val="tx1"/>
                  </w14:solidFill>
                </w14:textFill>
              </w:rPr>
              <w:t>%</w:t>
            </w:r>
            <w:r>
              <w:rPr>
                <w:rFonts w:hint="default" w:ascii="Times New Roman" w:hAnsi="Times New Roman" w:cs="Times New Roman"/>
                <w:color w:val="000000" w:themeColor="text1"/>
                <w:sz w:val="24"/>
                <w:szCs w:val="24"/>
                <w:lang w:eastAsia="zh-CN"/>
                <w14:textFill>
                  <w14:solidFill>
                    <w14:schemeClr w14:val="tx1"/>
                  </w14:solidFill>
                </w14:textFill>
              </w:rPr>
              <w:t>）</w:t>
            </w:r>
          </w:p>
        </w:tc>
        <w:tc>
          <w:tcPr>
            <w:tcW w:w="1456" w:type="dxa"/>
            <w:vAlign w:val="center"/>
          </w:tcPr>
          <w:p>
            <w:pPr>
              <w:spacing w:line="360" w:lineRule="exact"/>
              <w:ind w:firstLine="0" w:firstLineChars="0"/>
              <w:jc w:val="center"/>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eastAsia" w:ascii="Times New Roman" w:hAnsi="Times New Roman" w:eastAsia="宋体" w:cs="Times New Roman"/>
                <w:color w:val="000000" w:themeColor="text1"/>
                <w:sz w:val="24"/>
                <w:szCs w:val="24"/>
                <w:lang w:val="en-US" w:eastAsia="zh-CN"/>
                <w14:textFill>
                  <w14:solidFill>
                    <w14:schemeClr w14:val="tx1"/>
                  </w14:solidFill>
                </w14:textFill>
              </w:rPr>
              <w:t>100</w:t>
            </w:r>
          </w:p>
        </w:tc>
        <w:tc>
          <w:tcPr>
            <w:tcW w:w="1232" w:type="dxa"/>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c>
          <w:tcPr>
            <w:tcW w:w="1216" w:type="dxa"/>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7" w:type="dxa"/>
            <w:vMerge w:val="continue"/>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c>
          <w:tcPr>
            <w:tcW w:w="4714" w:type="dxa"/>
            <w:gridSpan w:val="3"/>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您对该公司本项目的环境保护工作满意程度？</w:t>
            </w:r>
          </w:p>
        </w:tc>
        <w:tc>
          <w:tcPr>
            <w:tcW w:w="1456" w:type="dxa"/>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满意</w:t>
            </w:r>
          </w:p>
        </w:tc>
        <w:tc>
          <w:tcPr>
            <w:tcW w:w="1232" w:type="dxa"/>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较满意</w:t>
            </w:r>
          </w:p>
        </w:tc>
        <w:tc>
          <w:tcPr>
            <w:tcW w:w="1216" w:type="dxa"/>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不满意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7" w:type="dxa"/>
            <w:vMerge w:val="continue"/>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c>
          <w:tcPr>
            <w:tcW w:w="4714" w:type="dxa"/>
            <w:gridSpan w:val="3"/>
            <w:vAlign w:val="center"/>
          </w:tcPr>
          <w:p>
            <w:pPr>
              <w:spacing w:line="360" w:lineRule="exact"/>
              <w:ind w:firstLine="0" w:firstLineChars="0"/>
              <w:jc w:val="center"/>
              <w:rPr>
                <w:rFonts w:hint="default" w:ascii="Times New Roman" w:hAnsi="Times New Roman" w:eastAsia="宋体" w:cs="Times New Roman"/>
                <w:color w:val="000000" w:themeColor="text1"/>
                <w:sz w:val="24"/>
                <w:szCs w:val="24"/>
                <w:lang w:eastAsia="zh-CN"/>
                <w14:textFill>
                  <w14:solidFill>
                    <w14:schemeClr w14:val="tx1"/>
                  </w14:solidFill>
                </w14:textFill>
              </w:rPr>
            </w:pPr>
            <w:r>
              <w:rPr>
                <w:rFonts w:hint="default" w:ascii="Times New Roman" w:hAnsi="Times New Roman" w:cs="Times New Roman"/>
                <w:color w:val="000000" w:themeColor="text1"/>
                <w:sz w:val="24"/>
                <w:szCs w:val="24"/>
                <w14:textFill>
                  <w14:solidFill>
                    <w14:schemeClr w14:val="tx1"/>
                  </w14:solidFill>
                </w14:textFill>
              </w:rPr>
              <w:t>选择项占百分比</w:t>
            </w:r>
            <w:r>
              <w:rPr>
                <w:rFonts w:hint="default" w:ascii="Times New Roman" w:hAnsi="Times New Roman" w:cs="Times New Roman"/>
                <w:color w:val="000000" w:themeColor="text1"/>
                <w:sz w:val="24"/>
                <w:szCs w:val="24"/>
                <w:lang w:eastAsia="zh-CN"/>
                <w14:textFill>
                  <w14:solidFill>
                    <w14:schemeClr w14:val="tx1"/>
                  </w14:solidFill>
                </w14:textFill>
              </w:rPr>
              <w:t>（</w:t>
            </w:r>
            <w:r>
              <w:rPr>
                <w:rFonts w:hint="default" w:ascii="Times New Roman" w:hAnsi="Times New Roman" w:cs="Times New Roman"/>
                <w:color w:val="000000" w:themeColor="text1"/>
                <w:sz w:val="24"/>
                <w:szCs w:val="24"/>
                <w:lang w:val="en-US" w:eastAsia="zh-CN"/>
                <w14:textFill>
                  <w14:solidFill>
                    <w14:schemeClr w14:val="tx1"/>
                  </w14:solidFill>
                </w14:textFill>
              </w:rPr>
              <w:t>%</w:t>
            </w:r>
            <w:r>
              <w:rPr>
                <w:rFonts w:hint="default" w:ascii="Times New Roman" w:hAnsi="Times New Roman" w:cs="Times New Roman"/>
                <w:color w:val="000000" w:themeColor="text1"/>
                <w:sz w:val="24"/>
                <w:szCs w:val="24"/>
                <w:lang w:eastAsia="zh-CN"/>
                <w14:textFill>
                  <w14:solidFill>
                    <w14:schemeClr w14:val="tx1"/>
                  </w14:solidFill>
                </w14:textFill>
              </w:rPr>
              <w:t>）</w:t>
            </w:r>
          </w:p>
        </w:tc>
        <w:tc>
          <w:tcPr>
            <w:tcW w:w="1456" w:type="dxa"/>
            <w:vAlign w:val="center"/>
          </w:tcPr>
          <w:p>
            <w:pPr>
              <w:spacing w:line="360" w:lineRule="exact"/>
              <w:ind w:firstLine="0" w:firstLineChars="0"/>
              <w:jc w:val="center"/>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eastAsia" w:ascii="Times New Roman" w:hAnsi="Times New Roman" w:eastAsia="宋体" w:cs="Times New Roman"/>
                <w:color w:val="000000" w:themeColor="text1"/>
                <w:sz w:val="24"/>
                <w:szCs w:val="24"/>
                <w:lang w:val="en-US" w:eastAsia="zh-CN"/>
                <w14:textFill>
                  <w14:solidFill>
                    <w14:schemeClr w14:val="tx1"/>
                  </w14:solidFill>
                </w14:textFill>
              </w:rPr>
              <w:t>100</w:t>
            </w:r>
          </w:p>
        </w:tc>
        <w:tc>
          <w:tcPr>
            <w:tcW w:w="1232" w:type="dxa"/>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c>
          <w:tcPr>
            <w:tcW w:w="1216" w:type="dxa"/>
            <w:vAlign w:val="center"/>
          </w:tcPr>
          <w:p>
            <w:pPr>
              <w:spacing w:line="360" w:lineRule="exact"/>
              <w:ind w:firstLine="0" w:firstLineChars="0"/>
              <w:jc w:val="center"/>
              <w:rPr>
                <w:rFonts w:hint="default" w:ascii="Times New Roman" w:hAnsi="Times New Roman" w:cs="Times New Roman"/>
                <w:color w:val="000000" w:themeColor="text1"/>
                <w:sz w:val="24"/>
                <w:szCs w:val="24"/>
                <w14:textFill>
                  <w14:solidFill>
                    <w14:schemeClr w14:val="tx1"/>
                  </w14:solidFill>
                </w14:textFill>
              </w:rPr>
            </w:pPr>
          </w:p>
        </w:tc>
      </w:tr>
    </w:tbl>
    <w:p>
      <w:pPr>
        <w:wordWrap/>
        <w:jc w:val="center"/>
        <w:rPr>
          <w:rFonts w:hint="default" w:ascii="黑体" w:hAnsi="黑体" w:eastAsia="黑体" w:cs="黑体"/>
          <w:sz w:val="24"/>
          <w:szCs w:val="32"/>
          <w:lang w:val="en-US" w:eastAsia="zh-CN"/>
        </w:rPr>
        <w:sectPr>
          <w:pgSz w:w="11906" w:h="16838"/>
          <w:pgMar w:top="1440" w:right="1349" w:bottom="1440" w:left="1463" w:header="851" w:footer="992" w:gutter="0"/>
          <w:cols w:space="425" w:num="1"/>
          <w:docGrid w:type="lines" w:linePitch="312" w:charSpace="0"/>
        </w:sectPr>
      </w:pPr>
    </w:p>
    <w:p>
      <w:pPr>
        <w:wordWrap/>
        <w:jc w:val="center"/>
        <w:rPr>
          <w:rFonts w:hint="default" w:ascii="黑体" w:hAnsi="黑体" w:eastAsia="黑体" w:cs="黑体"/>
          <w:sz w:val="24"/>
          <w:szCs w:val="32"/>
          <w:lang w:val="en-US" w:eastAsia="zh-CN"/>
        </w:rPr>
        <w:sectPr>
          <w:pgSz w:w="11906" w:h="16838"/>
          <w:pgMar w:top="1440" w:right="1349" w:bottom="1440" w:left="1463" w:header="851" w:footer="992" w:gutter="0"/>
          <w:cols w:space="425" w:num="1"/>
          <w:docGrid w:type="lines" w:linePitch="312" w:charSpace="0"/>
        </w:sectPr>
      </w:pPr>
      <w:r>
        <w:drawing>
          <wp:inline distT="0" distB="0" distL="114300" distR="114300">
            <wp:extent cx="5882640" cy="8215630"/>
            <wp:effectExtent l="0" t="0" r="3810" b="13970"/>
            <wp:docPr id="35"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2"/>
                    <pic:cNvPicPr>
                      <a:picLocks noChangeAspect="1"/>
                    </pic:cNvPicPr>
                  </pic:nvPicPr>
                  <pic:blipFill>
                    <a:blip r:embed="rId32"/>
                    <a:stretch>
                      <a:fillRect/>
                    </a:stretch>
                  </pic:blipFill>
                  <pic:spPr>
                    <a:xfrm>
                      <a:off x="0" y="0"/>
                      <a:ext cx="5882640" cy="8215630"/>
                    </a:xfrm>
                    <a:prstGeom prst="rect">
                      <a:avLst/>
                    </a:prstGeom>
                    <a:noFill/>
                    <a:ln>
                      <a:noFill/>
                    </a:ln>
                  </pic:spPr>
                </pic:pic>
              </a:graphicData>
            </a:graphic>
          </wp:inline>
        </w:drawing>
      </w:r>
    </w:p>
    <w:p>
      <w:pPr>
        <w:wordWrap/>
        <w:jc w:val="center"/>
        <w:sectPr>
          <w:pgSz w:w="11906" w:h="16838"/>
          <w:pgMar w:top="1440" w:right="1349" w:bottom="1440" w:left="1463" w:header="851" w:footer="992" w:gutter="0"/>
          <w:cols w:space="425" w:num="1"/>
          <w:docGrid w:type="lines" w:linePitch="312" w:charSpace="0"/>
        </w:sectPr>
      </w:pPr>
      <w:r>
        <w:drawing>
          <wp:inline distT="0" distB="0" distL="114300" distR="114300">
            <wp:extent cx="5562600" cy="7810500"/>
            <wp:effectExtent l="0" t="0" r="0" b="0"/>
            <wp:docPr id="36"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3"/>
                    <pic:cNvPicPr>
                      <a:picLocks noChangeAspect="1"/>
                    </pic:cNvPicPr>
                  </pic:nvPicPr>
                  <pic:blipFill>
                    <a:blip r:embed="rId33"/>
                    <a:stretch>
                      <a:fillRect/>
                    </a:stretch>
                  </pic:blipFill>
                  <pic:spPr>
                    <a:xfrm>
                      <a:off x="0" y="0"/>
                      <a:ext cx="5562600" cy="7810500"/>
                    </a:xfrm>
                    <a:prstGeom prst="rect">
                      <a:avLst/>
                    </a:prstGeom>
                    <a:noFill/>
                    <a:ln>
                      <a:noFill/>
                    </a:ln>
                  </pic:spPr>
                </pic:pic>
              </a:graphicData>
            </a:graphic>
          </wp:inline>
        </w:drawing>
      </w:r>
      <w:r>
        <w:drawing>
          <wp:inline distT="0" distB="0" distL="114300" distR="114300">
            <wp:extent cx="5562600" cy="7753350"/>
            <wp:effectExtent l="0" t="0" r="0" b="0"/>
            <wp:docPr id="37"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4"/>
                    <pic:cNvPicPr>
                      <a:picLocks noChangeAspect="1"/>
                    </pic:cNvPicPr>
                  </pic:nvPicPr>
                  <pic:blipFill>
                    <a:blip r:embed="rId34"/>
                    <a:stretch>
                      <a:fillRect/>
                    </a:stretch>
                  </pic:blipFill>
                  <pic:spPr>
                    <a:xfrm>
                      <a:off x="0" y="0"/>
                      <a:ext cx="5562600" cy="7753350"/>
                    </a:xfrm>
                    <a:prstGeom prst="rect">
                      <a:avLst/>
                    </a:prstGeom>
                    <a:noFill/>
                    <a:ln>
                      <a:noFill/>
                    </a:ln>
                  </pic:spPr>
                </pic:pic>
              </a:graphicData>
            </a:graphic>
          </wp:inline>
        </w:drawing>
      </w:r>
    </w:p>
    <w:p>
      <w:pPr>
        <w:pStyle w:val="3"/>
        <w:jc w:val="right"/>
        <w:rPr>
          <w:rFonts w:hint="eastAsia" w:ascii="黑体" w:hAnsi="黑体" w:eastAsia="黑体" w:cs="黑体"/>
          <w:b w:val="0"/>
          <w:bCs w:val="0"/>
          <w:sz w:val="24"/>
          <w:szCs w:val="32"/>
          <w:lang w:val="en-US" w:eastAsia="zh-CN"/>
        </w:rPr>
      </w:pPr>
      <w:r>
        <w:rPr>
          <w:rFonts w:hint="eastAsia" w:ascii="黑体" w:hAnsi="黑体" w:eastAsia="黑体" w:cs="黑体"/>
          <w:b w:val="0"/>
          <w:bCs w:val="0"/>
          <w:sz w:val="24"/>
          <w:szCs w:val="32"/>
          <w:lang w:val="en-US" w:eastAsia="zh-CN"/>
        </w:rPr>
        <w:t>附件十一</w:t>
      </w:r>
    </w:p>
    <w:p>
      <w:pPr>
        <w:keepNext w:val="0"/>
        <w:keepLines w:val="0"/>
        <w:pageBreakBefore w:val="0"/>
        <w:widowControl w:val="0"/>
        <w:kinsoku/>
        <w:wordWrap/>
        <w:overflowPunct/>
        <w:topLinePunct w:val="0"/>
        <w:bidi w:val="0"/>
        <w:adjustRightInd w:val="0"/>
        <w:snapToGrid w:val="0"/>
        <w:spacing w:after="0" w:line="360" w:lineRule="auto"/>
        <w:ind w:right="0"/>
        <w:jc w:val="right"/>
        <w:rPr>
          <w:rFonts w:hint="default"/>
          <w:lang w:val="en-US" w:eastAsia="zh-CN"/>
        </w:rPr>
      </w:pPr>
      <w:r>
        <w:rPr>
          <w:rFonts w:hint="default"/>
          <w:lang w:val="en-US" w:eastAsia="zh-CN"/>
        </w:rPr>
        <w:drawing>
          <wp:inline distT="0" distB="0" distL="114300" distR="114300">
            <wp:extent cx="5274945" cy="7859395"/>
            <wp:effectExtent l="0" t="0" r="1905" b="8255"/>
            <wp:docPr id="25" name="图片 25" descr="关于年产26万米安全滑触线项目竣工公示-濮阳黎明环保科技服务有限公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5" descr="关于年产26万米安全滑触线项目竣工公示-濮阳黎明环保科技服务有限公司"/>
                    <pic:cNvPicPr>
                      <a:picLocks noChangeAspect="1"/>
                    </pic:cNvPicPr>
                  </pic:nvPicPr>
                  <pic:blipFill>
                    <a:blip r:embed="rId35"/>
                    <a:stretch>
                      <a:fillRect/>
                    </a:stretch>
                  </pic:blipFill>
                  <pic:spPr>
                    <a:xfrm>
                      <a:off x="0" y="0"/>
                      <a:ext cx="5274945" cy="7859395"/>
                    </a:xfrm>
                    <a:prstGeom prst="rect">
                      <a:avLst/>
                    </a:prstGeom>
                  </pic:spPr>
                </pic:pic>
              </a:graphicData>
            </a:graphic>
          </wp:inline>
        </w:drawing>
      </w:r>
      <w:r>
        <w:rPr>
          <w:rFonts w:hint="default"/>
          <w:lang w:val="en-US" w:eastAsia="zh-CN"/>
        </w:rPr>
        <w:drawing>
          <wp:inline distT="0" distB="0" distL="114300" distR="114300">
            <wp:extent cx="5285105" cy="8860790"/>
            <wp:effectExtent l="0" t="0" r="10795" b="16510"/>
            <wp:docPr id="26" name="图片 26" descr="关于年产26万米安全滑触线项目调试公示-濮阳黎明环保科技服务有限公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6" descr="关于年产26万米安全滑触线项目调试公示-濮阳黎明环保科技服务有限公司"/>
                    <pic:cNvPicPr>
                      <a:picLocks noChangeAspect="1"/>
                    </pic:cNvPicPr>
                  </pic:nvPicPr>
                  <pic:blipFill>
                    <a:blip r:embed="rId36"/>
                    <a:stretch>
                      <a:fillRect/>
                    </a:stretch>
                  </pic:blipFill>
                  <pic:spPr>
                    <a:xfrm>
                      <a:off x="0" y="0"/>
                      <a:ext cx="5285105" cy="8860790"/>
                    </a:xfrm>
                    <a:prstGeom prst="rect">
                      <a:avLst/>
                    </a:prstGeom>
                  </pic:spPr>
                </pic:pic>
              </a:graphicData>
            </a:graphic>
          </wp:inline>
        </w:drawing>
      </w:r>
    </w:p>
    <w:p>
      <w:pPr>
        <w:keepNext w:val="0"/>
        <w:keepLines w:val="0"/>
        <w:pageBreakBefore w:val="0"/>
        <w:widowControl w:val="0"/>
        <w:kinsoku/>
        <w:wordWrap/>
        <w:overflowPunct/>
        <w:topLinePunct w:val="0"/>
        <w:bidi w:val="0"/>
        <w:adjustRightInd w:val="0"/>
        <w:snapToGrid w:val="0"/>
        <w:spacing w:after="0" w:line="360" w:lineRule="auto"/>
        <w:ind w:right="0"/>
        <w:jc w:val="right"/>
        <w:rPr>
          <w:rFonts w:hint="eastAsia" w:ascii="黑体" w:hAnsi="黑体" w:eastAsia="黑体" w:cs="黑体"/>
          <w:b/>
          <w:sz w:val="24"/>
          <w:szCs w:val="24"/>
          <w:lang w:eastAsia="zh-CN"/>
        </w:rPr>
      </w:pPr>
      <w:r>
        <w:rPr>
          <w:rFonts w:hint="eastAsia" w:ascii="黑体" w:hAnsi="黑体" w:eastAsia="黑体" w:cs="黑体"/>
          <w:b w:val="0"/>
          <w:bCs/>
          <w:sz w:val="24"/>
          <w:szCs w:val="24"/>
          <w:lang w:eastAsia="zh-CN"/>
        </w:rPr>
        <w:t>附件十二</w:t>
      </w:r>
    </w:p>
    <w:p>
      <w:pPr>
        <w:keepNext w:val="0"/>
        <w:keepLines w:val="0"/>
        <w:pageBreakBefore w:val="0"/>
        <w:widowControl w:val="0"/>
        <w:kinsoku/>
        <w:wordWrap/>
        <w:overflowPunct/>
        <w:topLinePunct w:val="0"/>
        <w:bidi w:val="0"/>
        <w:adjustRightInd w:val="0"/>
        <w:snapToGrid w:val="0"/>
        <w:spacing w:after="0" w:line="360" w:lineRule="auto"/>
        <w:ind w:right="0"/>
        <w:jc w:val="center"/>
        <w:rPr>
          <w:rFonts w:ascii="仿宋" w:hAnsi="仿宋" w:eastAsia="仿宋" w:cs="仿宋"/>
          <w:sz w:val="24"/>
          <w:szCs w:val="24"/>
        </w:rPr>
      </w:pPr>
      <w:r>
        <w:rPr>
          <w:rFonts w:hint="eastAsia" w:ascii="黑体" w:hAnsi="黑体" w:eastAsia="黑体" w:cs="黑体"/>
          <w:b/>
          <w:sz w:val="36"/>
          <w:szCs w:val="36"/>
          <w:lang w:eastAsia="zh-CN"/>
        </w:rPr>
        <w:t>年产</w:t>
      </w:r>
      <w:r>
        <w:rPr>
          <w:rFonts w:hint="eastAsia" w:ascii="黑体" w:hAnsi="黑体" w:eastAsia="黑体" w:cs="黑体"/>
          <w:b/>
          <w:sz w:val="36"/>
          <w:szCs w:val="36"/>
          <w:lang w:val="en-US" w:eastAsia="zh-CN"/>
        </w:rPr>
        <w:t>26万米安全滑触线</w:t>
      </w:r>
      <w:r>
        <w:rPr>
          <w:rFonts w:hint="default" w:ascii="黑体" w:hAnsi="黑体" w:eastAsia="黑体" w:cs="黑体"/>
          <w:b/>
          <w:sz w:val="36"/>
          <w:szCs w:val="36"/>
        </w:rPr>
        <w:t>项目</w:t>
      </w:r>
      <w:r>
        <w:rPr>
          <w:rFonts w:hint="eastAsia" w:ascii="黑体" w:hAnsi="黑体" w:eastAsia="黑体" w:cs="黑体"/>
          <w:b/>
          <w:sz w:val="36"/>
          <w:szCs w:val="36"/>
        </w:rPr>
        <w:t>竣工环境保护验收意见</w:t>
      </w:r>
    </w:p>
    <w:p>
      <w:pPr>
        <w:keepNext w:val="0"/>
        <w:keepLines w:val="0"/>
        <w:pageBreakBefore w:val="0"/>
        <w:widowControl w:val="0"/>
        <w:kinsoku/>
        <w:wordWrap/>
        <w:overflowPunct/>
        <w:topLinePunct w:val="0"/>
        <w:bidi w:val="0"/>
        <w:adjustRightInd w:val="0"/>
        <w:snapToGrid w:val="0"/>
        <w:spacing w:after="0" w:line="360" w:lineRule="auto"/>
        <w:ind w:right="0" w:firstLine="480" w:firstLineChars="200"/>
        <w:jc w:val="both"/>
        <w:rPr>
          <w:rFonts w:hint="default" w:ascii="Times New Roman" w:hAnsi="Times New Roman" w:eastAsia="仿宋" w:cs="Times New Roman"/>
          <w:color w:val="auto"/>
          <w:kern w:val="0"/>
          <w:sz w:val="24"/>
          <w:szCs w:val="24"/>
        </w:rPr>
      </w:pPr>
      <w:r>
        <w:rPr>
          <w:rFonts w:hint="default" w:ascii="Times New Roman" w:hAnsi="Times New Roman" w:eastAsia="仿宋" w:cs="Times New Roman"/>
          <w:color w:val="auto"/>
          <w:kern w:val="0"/>
          <w:sz w:val="24"/>
          <w:szCs w:val="24"/>
          <w:lang w:val="en-US" w:eastAsia="zh-CN"/>
        </w:rPr>
        <w:t>202</w:t>
      </w:r>
      <w:r>
        <w:rPr>
          <w:rFonts w:hint="eastAsia" w:ascii="Times New Roman" w:hAnsi="Times New Roman" w:eastAsia="仿宋" w:cs="Times New Roman"/>
          <w:color w:val="auto"/>
          <w:kern w:val="0"/>
          <w:sz w:val="24"/>
          <w:szCs w:val="24"/>
          <w:lang w:val="en-US" w:eastAsia="zh-CN"/>
        </w:rPr>
        <w:t>2</w:t>
      </w:r>
      <w:r>
        <w:rPr>
          <w:rFonts w:hint="default" w:ascii="Times New Roman" w:hAnsi="Times New Roman" w:eastAsia="仿宋" w:cs="Times New Roman"/>
          <w:color w:val="auto"/>
          <w:kern w:val="0"/>
          <w:sz w:val="24"/>
          <w:szCs w:val="24"/>
          <w:lang w:eastAsia="zh-CN"/>
        </w:rPr>
        <w:t>年</w:t>
      </w:r>
      <w:r>
        <w:rPr>
          <w:rFonts w:hint="eastAsia" w:ascii="Times New Roman" w:hAnsi="Times New Roman" w:eastAsia="仿宋" w:cs="Times New Roman"/>
          <w:color w:val="auto"/>
          <w:kern w:val="0"/>
          <w:sz w:val="24"/>
          <w:szCs w:val="24"/>
          <w:lang w:val="en-US" w:eastAsia="zh-CN"/>
        </w:rPr>
        <w:t>9</w:t>
      </w:r>
      <w:r>
        <w:rPr>
          <w:rFonts w:hint="default" w:ascii="Times New Roman" w:hAnsi="Times New Roman" w:eastAsia="仿宋" w:cs="Times New Roman"/>
          <w:color w:val="auto"/>
          <w:kern w:val="0"/>
          <w:sz w:val="24"/>
          <w:szCs w:val="24"/>
          <w:lang w:eastAsia="zh-CN"/>
        </w:rPr>
        <w:t>月，</w:t>
      </w:r>
      <w:r>
        <w:rPr>
          <w:rFonts w:hint="eastAsia" w:ascii="Times New Roman" w:hAnsi="Times New Roman" w:eastAsia="仿宋" w:cs="Times New Roman"/>
          <w:color w:val="auto"/>
          <w:kern w:val="0"/>
          <w:sz w:val="24"/>
          <w:szCs w:val="24"/>
          <w:lang w:eastAsia="zh-CN"/>
        </w:rPr>
        <w:t>新乡市天行滑导电器有限公司</w:t>
      </w:r>
      <w:r>
        <w:rPr>
          <w:rFonts w:hint="default" w:ascii="Times New Roman" w:hAnsi="Times New Roman" w:eastAsia="仿宋" w:cs="Times New Roman"/>
          <w:color w:val="auto"/>
          <w:kern w:val="0"/>
          <w:sz w:val="24"/>
          <w:szCs w:val="24"/>
          <w:lang w:eastAsia="zh-CN"/>
        </w:rPr>
        <w:t>根据《</w:t>
      </w:r>
      <w:r>
        <w:rPr>
          <w:rFonts w:hint="eastAsia" w:ascii="Times New Roman" w:hAnsi="Times New Roman" w:eastAsia="仿宋" w:cs="Times New Roman"/>
          <w:color w:val="auto"/>
          <w:kern w:val="0"/>
          <w:sz w:val="24"/>
          <w:szCs w:val="24"/>
          <w:lang w:eastAsia="zh-CN"/>
        </w:rPr>
        <w:t>新乡市天行滑导电器有限公司</w:t>
      </w:r>
      <w:r>
        <w:rPr>
          <w:rFonts w:hint="eastAsia" w:ascii="Times New Roman" w:hAnsi="Times New Roman" w:eastAsia="仿宋" w:cs="Times New Roman"/>
          <w:color w:val="auto"/>
          <w:kern w:val="0"/>
          <w:sz w:val="24"/>
          <w:szCs w:val="24"/>
          <w:lang w:val="en-US" w:eastAsia="zh-CN"/>
        </w:rPr>
        <w:t>年产26万米安全滑触线项目</w:t>
      </w:r>
      <w:r>
        <w:rPr>
          <w:rFonts w:hint="default" w:ascii="Times New Roman" w:hAnsi="Times New Roman" w:eastAsia="仿宋" w:cs="Times New Roman"/>
          <w:color w:val="auto"/>
          <w:kern w:val="0"/>
          <w:sz w:val="24"/>
          <w:szCs w:val="24"/>
          <w:lang w:val="en-GB" w:eastAsia="zh-CN"/>
        </w:rPr>
        <w:t>环境影响报告表</w:t>
      </w:r>
      <w:r>
        <w:rPr>
          <w:rFonts w:hint="default" w:ascii="Times New Roman" w:hAnsi="Times New Roman" w:eastAsia="仿宋" w:cs="Times New Roman"/>
          <w:color w:val="auto"/>
          <w:kern w:val="0"/>
          <w:sz w:val="24"/>
          <w:szCs w:val="24"/>
          <w:lang w:eastAsia="zh-CN"/>
        </w:rPr>
        <w:t>》，并对照《建设项目竣工环境保护验收暂行办法》，严格依照</w:t>
      </w:r>
      <w:r>
        <w:rPr>
          <w:rFonts w:hint="default" w:ascii="Times New Roman" w:hAnsi="Times New Roman" w:eastAsia="仿宋" w:cs="Times New Roman"/>
          <w:color w:val="auto"/>
          <w:kern w:val="0"/>
          <w:sz w:val="24"/>
          <w:szCs w:val="24"/>
        </w:rPr>
        <w:t>国家有关法律法规、建设项目竣工环境保护验收技术指南、本项目环境影响评价报告表和审批部门审批决定等要求对本项目进行验收，验收小组由建设单位、环评报告书编制单位、验收监测报告编制单位和</w:t>
      </w:r>
      <w:r>
        <w:rPr>
          <w:rFonts w:hint="eastAsia" w:ascii="Times New Roman" w:hAnsi="Times New Roman" w:eastAsia="仿宋" w:cs="Times New Roman"/>
          <w:color w:val="000000" w:themeColor="text1"/>
          <w:kern w:val="0"/>
          <w:sz w:val="24"/>
          <w:szCs w:val="24"/>
          <w:lang w:val="en-US" w:eastAsia="zh-CN"/>
          <w14:textFill>
            <w14:solidFill>
              <w14:schemeClr w14:val="tx1"/>
            </w14:solidFill>
          </w14:textFill>
        </w:rPr>
        <w:t>2</w:t>
      </w:r>
      <w:r>
        <w:rPr>
          <w:rFonts w:hint="default" w:ascii="Times New Roman" w:hAnsi="Times New Roman" w:eastAsia="仿宋" w:cs="Times New Roman"/>
          <w:color w:val="auto"/>
          <w:kern w:val="0"/>
          <w:sz w:val="24"/>
          <w:szCs w:val="24"/>
        </w:rPr>
        <w:t>名专家组成（名单附后）。验收意见如下：</w:t>
      </w:r>
    </w:p>
    <w:p>
      <w:pPr>
        <w:pStyle w:val="10"/>
        <w:keepNext w:val="0"/>
        <w:keepLines w:val="0"/>
        <w:pageBreakBefore w:val="0"/>
        <w:widowControl w:val="0"/>
        <w:kinsoku/>
        <w:wordWrap/>
        <w:overflowPunct/>
        <w:topLinePunct w:val="0"/>
        <w:bidi w:val="0"/>
        <w:adjustRightInd w:val="0"/>
        <w:snapToGrid w:val="0"/>
        <w:spacing w:after="0" w:line="360" w:lineRule="auto"/>
        <w:ind w:right="0" w:firstLine="0" w:firstLineChars="0"/>
        <w:jc w:val="both"/>
        <w:rPr>
          <w:rFonts w:hint="default" w:ascii="Times New Roman" w:hAnsi="Times New Roman" w:eastAsia="黑体" w:cs="Times New Roman"/>
          <w:b/>
          <w:sz w:val="24"/>
          <w:szCs w:val="24"/>
        </w:rPr>
      </w:pPr>
      <w:r>
        <w:rPr>
          <w:rFonts w:hint="default" w:ascii="Times New Roman" w:hAnsi="Times New Roman" w:eastAsia="黑体" w:cs="Times New Roman"/>
          <w:b/>
          <w:sz w:val="24"/>
          <w:szCs w:val="24"/>
        </w:rPr>
        <w:t>一、工程建设基本情况</w:t>
      </w:r>
    </w:p>
    <w:p>
      <w:pPr>
        <w:keepNext w:val="0"/>
        <w:keepLines w:val="0"/>
        <w:pageBreakBefore w:val="0"/>
        <w:widowControl w:val="0"/>
        <w:kinsoku/>
        <w:wordWrap/>
        <w:overflowPunct/>
        <w:topLinePunct w:val="0"/>
        <w:bidi w:val="0"/>
        <w:adjustRightInd w:val="0"/>
        <w:snapToGrid w:val="0"/>
        <w:spacing w:after="0" w:line="360" w:lineRule="auto"/>
        <w:ind w:right="0"/>
        <w:jc w:val="both"/>
        <w:rPr>
          <w:rFonts w:hint="default" w:ascii="Times New Roman" w:hAnsi="Times New Roman" w:eastAsia="楷体" w:cs="Times New Roman"/>
          <w:b/>
          <w:sz w:val="24"/>
          <w:szCs w:val="24"/>
        </w:rPr>
      </w:pPr>
      <w:r>
        <w:rPr>
          <w:rFonts w:hint="default" w:ascii="Times New Roman" w:hAnsi="Times New Roman" w:eastAsia="楷体" w:cs="Times New Roman"/>
          <w:b/>
          <w:sz w:val="24"/>
          <w:szCs w:val="24"/>
        </w:rPr>
        <w:t>（一）建设地点、规模、主要建设内容</w:t>
      </w:r>
    </w:p>
    <w:p>
      <w:pPr>
        <w:keepNext w:val="0"/>
        <w:keepLines w:val="0"/>
        <w:pageBreakBefore w:val="0"/>
        <w:widowControl w:val="0"/>
        <w:kinsoku/>
        <w:wordWrap/>
        <w:overflowPunct/>
        <w:topLinePunct w:val="0"/>
        <w:bidi w:val="0"/>
        <w:adjustRightInd w:val="0"/>
        <w:snapToGrid w:val="0"/>
        <w:spacing w:after="0" w:line="360" w:lineRule="auto"/>
        <w:ind w:right="0" w:firstLine="480" w:firstLineChars="200"/>
        <w:jc w:val="both"/>
        <w:rPr>
          <w:rFonts w:hint="default" w:ascii="Times New Roman" w:hAnsi="Times New Roman" w:eastAsia="仿宋" w:cs="Times New Roman"/>
          <w:sz w:val="24"/>
          <w:szCs w:val="24"/>
          <w:lang w:eastAsia="zh-CN"/>
        </w:rPr>
      </w:pPr>
      <w:r>
        <w:rPr>
          <w:rFonts w:hint="default" w:ascii="Times New Roman" w:hAnsi="Times New Roman" w:eastAsia="仿宋" w:cs="Times New Roman"/>
          <w:sz w:val="24"/>
          <w:szCs w:val="24"/>
        </w:rPr>
        <w:t>1.建设地点：</w:t>
      </w:r>
      <w:r>
        <w:rPr>
          <w:rFonts w:hint="default" w:ascii="Times New Roman" w:hAnsi="Times New Roman" w:eastAsia="仿宋" w:cs="Times New Roman"/>
          <w:sz w:val="24"/>
          <w:szCs w:val="24"/>
          <w:lang w:eastAsia="zh-CN"/>
        </w:rPr>
        <w:t>长垣</w:t>
      </w:r>
      <w:r>
        <w:rPr>
          <w:rFonts w:hint="eastAsia" w:ascii="Times New Roman" w:hAnsi="Times New Roman" w:eastAsia="仿宋" w:cs="Times New Roman"/>
          <w:sz w:val="24"/>
          <w:szCs w:val="24"/>
          <w:lang w:eastAsia="zh-CN"/>
        </w:rPr>
        <w:t>市</w:t>
      </w:r>
      <w:r>
        <w:rPr>
          <w:rFonts w:hint="default" w:ascii="Times New Roman" w:hAnsi="Times New Roman" w:eastAsia="仿宋" w:cs="Times New Roman"/>
          <w:sz w:val="24"/>
          <w:szCs w:val="24"/>
          <w:lang w:eastAsia="zh-CN"/>
        </w:rPr>
        <w:t>桂陵大道南端小微企业创业园</w:t>
      </w:r>
    </w:p>
    <w:p>
      <w:pPr>
        <w:keepNext w:val="0"/>
        <w:keepLines w:val="0"/>
        <w:pageBreakBefore w:val="0"/>
        <w:widowControl w:val="0"/>
        <w:kinsoku/>
        <w:wordWrap/>
        <w:overflowPunct/>
        <w:topLinePunct w:val="0"/>
        <w:bidi w:val="0"/>
        <w:adjustRightInd w:val="0"/>
        <w:snapToGrid w:val="0"/>
        <w:spacing w:after="0" w:line="360" w:lineRule="auto"/>
        <w:ind w:right="0" w:firstLine="480" w:firstLineChars="200"/>
        <w:jc w:val="both"/>
        <w:rPr>
          <w:rFonts w:hint="default" w:ascii="Times New Roman" w:hAnsi="Times New Roman" w:eastAsia="仿宋" w:cs="Times New Roman"/>
          <w:sz w:val="24"/>
          <w:szCs w:val="24"/>
          <w:lang w:eastAsia="zh-CN"/>
        </w:rPr>
      </w:pPr>
      <w:r>
        <w:rPr>
          <w:rFonts w:hint="default" w:ascii="Times New Roman" w:hAnsi="Times New Roman" w:eastAsia="仿宋" w:cs="Times New Roman"/>
          <w:sz w:val="24"/>
          <w:szCs w:val="24"/>
          <w:lang w:eastAsia="zh-CN"/>
        </w:rPr>
        <w:t>2.</w:t>
      </w:r>
      <w:r>
        <w:rPr>
          <w:rFonts w:hint="eastAsia" w:ascii="Times New Roman" w:hAnsi="Times New Roman" w:eastAsia="仿宋" w:cs="Times New Roman"/>
          <w:sz w:val="24"/>
          <w:szCs w:val="24"/>
          <w:lang w:eastAsia="zh-CN"/>
        </w:rPr>
        <w:t>产品方案</w:t>
      </w:r>
      <w:r>
        <w:rPr>
          <w:rFonts w:hint="default" w:ascii="Times New Roman" w:hAnsi="Times New Roman" w:eastAsia="仿宋" w:cs="Times New Roman"/>
          <w:sz w:val="24"/>
          <w:szCs w:val="24"/>
          <w:lang w:eastAsia="zh-CN"/>
        </w:rPr>
        <w:t>：</w:t>
      </w:r>
      <w:r>
        <w:rPr>
          <w:rFonts w:hint="eastAsia" w:ascii="Times New Roman" w:hAnsi="Times New Roman" w:eastAsia="仿宋" w:cs="Times New Roman"/>
          <w:sz w:val="24"/>
          <w:szCs w:val="24"/>
          <w:lang w:eastAsia="zh-CN"/>
        </w:rPr>
        <w:t>年产</w:t>
      </w:r>
      <w:r>
        <w:rPr>
          <w:rFonts w:hint="eastAsia" w:ascii="Times New Roman" w:hAnsi="Times New Roman" w:eastAsia="仿宋" w:cs="Times New Roman"/>
          <w:sz w:val="24"/>
          <w:szCs w:val="24"/>
          <w:lang w:val="en-US" w:eastAsia="zh-CN"/>
        </w:rPr>
        <w:t>26万米安全滑触线</w:t>
      </w:r>
    </w:p>
    <w:p>
      <w:pPr>
        <w:keepNext w:val="0"/>
        <w:keepLines w:val="0"/>
        <w:pageBreakBefore w:val="0"/>
        <w:widowControl w:val="0"/>
        <w:kinsoku/>
        <w:wordWrap/>
        <w:overflowPunct/>
        <w:topLinePunct w:val="0"/>
        <w:bidi w:val="0"/>
        <w:adjustRightInd w:val="0"/>
        <w:snapToGrid w:val="0"/>
        <w:spacing w:after="0" w:line="360" w:lineRule="auto"/>
        <w:ind w:right="0" w:firstLine="480" w:firstLineChars="200"/>
        <w:jc w:val="both"/>
        <w:rPr>
          <w:rFonts w:hint="default" w:ascii="Times New Roman" w:hAnsi="Times New Roman" w:eastAsia="仿宋" w:cs="Times New Roman"/>
          <w:sz w:val="24"/>
          <w:szCs w:val="24"/>
        </w:rPr>
      </w:pPr>
      <w:r>
        <w:rPr>
          <w:rFonts w:hint="default" w:ascii="Times New Roman" w:hAnsi="Times New Roman" w:eastAsia="仿宋" w:cs="Times New Roman"/>
          <w:sz w:val="24"/>
          <w:szCs w:val="24"/>
        </w:rPr>
        <w:t>3.建设内容：</w:t>
      </w:r>
      <w:r>
        <w:rPr>
          <w:rFonts w:hint="eastAsia" w:ascii="Times New Roman" w:hAnsi="Times New Roman" w:eastAsia="仿宋" w:cs="Times New Roman"/>
          <w:sz w:val="24"/>
          <w:szCs w:val="24"/>
          <w:lang w:eastAsia="zh-CN"/>
        </w:rPr>
        <w:t>新建生产线及</w:t>
      </w:r>
      <w:r>
        <w:rPr>
          <w:rFonts w:hint="default" w:ascii="Times New Roman" w:hAnsi="Times New Roman" w:eastAsia="仿宋" w:cs="Times New Roman"/>
          <w:sz w:val="24"/>
          <w:szCs w:val="24"/>
        </w:rPr>
        <w:t>配套环保设施。</w:t>
      </w:r>
    </w:p>
    <w:p>
      <w:pPr>
        <w:keepNext w:val="0"/>
        <w:keepLines w:val="0"/>
        <w:pageBreakBefore w:val="0"/>
        <w:widowControl w:val="0"/>
        <w:kinsoku/>
        <w:wordWrap/>
        <w:overflowPunct/>
        <w:topLinePunct w:val="0"/>
        <w:bidi w:val="0"/>
        <w:adjustRightInd w:val="0"/>
        <w:snapToGrid w:val="0"/>
        <w:spacing w:after="0" w:line="360" w:lineRule="auto"/>
        <w:ind w:right="0"/>
        <w:jc w:val="both"/>
        <w:rPr>
          <w:rFonts w:hint="default" w:ascii="Times New Roman" w:hAnsi="Times New Roman" w:eastAsia="楷体" w:cs="Times New Roman"/>
          <w:b/>
          <w:sz w:val="24"/>
          <w:szCs w:val="24"/>
        </w:rPr>
      </w:pPr>
      <w:r>
        <w:rPr>
          <w:rFonts w:hint="default" w:ascii="Times New Roman" w:hAnsi="Times New Roman" w:eastAsia="楷体" w:cs="Times New Roman"/>
          <w:b/>
          <w:sz w:val="24"/>
          <w:szCs w:val="24"/>
        </w:rPr>
        <w:t>（二）建设过程及环保审批情况</w:t>
      </w:r>
    </w:p>
    <w:p>
      <w:pPr>
        <w:keepNext w:val="0"/>
        <w:keepLines w:val="0"/>
        <w:pageBreakBefore w:val="0"/>
        <w:widowControl w:val="0"/>
        <w:kinsoku/>
        <w:wordWrap/>
        <w:overflowPunct/>
        <w:topLinePunct w:val="0"/>
        <w:bidi w:val="0"/>
        <w:adjustRightInd w:val="0"/>
        <w:snapToGrid w:val="0"/>
        <w:spacing w:after="0" w:line="360" w:lineRule="auto"/>
        <w:ind w:right="0" w:firstLine="480" w:firstLineChars="200"/>
        <w:jc w:val="both"/>
        <w:rPr>
          <w:rFonts w:hint="eastAsia" w:ascii="Times New Roman" w:hAnsi="Times New Roman" w:eastAsia="仿宋" w:cs="Times New Roman"/>
          <w:sz w:val="24"/>
          <w:szCs w:val="24"/>
          <w:lang w:val="en-US" w:eastAsia="zh-CN"/>
        </w:rPr>
      </w:pPr>
      <w:r>
        <w:rPr>
          <w:rFonts w:hint="default" w:ascii="Times New Roman" w:hAnsi="Times New Roman" w:eastAsia="仿宋" w:cs="Times New Roman"/>
          <w:sz w:val="24"/>
          <w:szCs w:val="24"/>
          <w:lang w:eastAsia="zh-CN"/>
        </w:rPr>
        <w:t>1.</w:t>
      </w:r>
      <w:r>
        <w:rPr>
          <w:rFonts w:hint="default" w:ascii="Times New Roman" w:hAnsi="Times New Roman" w:eastAsia="仿宋" w:cs="Times New Roman"/>
          <w:sz w:val="24"/>
          <w:szCs w:val="24"/>
          <w:lang w:val="en-US" w:eastAsia="zh-CN"/>
        </w:rPr>
        <w:t xml:space="preserve"> </w:t>
      </w:r>
      <w:r>
        <w:rPr>
          <w:rFonts w:hint="eastAsia" w:ascii="Times New Roman" w:hAnsi="Times New Roman" w:eastAsia="仿宋" w:cs="Times New Roman"/>
          <w:sz w:val="24"/>
          <w:szCs w:val="24"/>
          <w:lang w:val="en-US" w:eastAsia="zh-CN"/>
        </w:rPr>
        <w:t>2022</w:t>
      </w:r>
      <w:r>
        <w:rPr>
          <w:rFonts w:hint="default" w:ascii="Times New Roman" w:hAnsi="Times New Roman" w:eastAsia="仿宋" w:cs="Times New Roman"/>
          <w:sz w:val="24"/>
          <w:szCs w:val="24"/>
          <w:lang w:val="en-US" w:eastAsia="zh-CN"/>
        </w:rPr>
        <w:t>年</w:t>
      </w:r>
      <w:r>
        <w:rPr>
          <w:rFonts w:hint="eastAsia" w:ascii="Times New Roman" w:hAnsi="Times New Roman" w:eastAsia="仿宋" w:cs="Times New Roman"/>
          <w:sz w:val="24"/>
          <w:szCs w:val="24"/>
          <w:lang w:val="en-US" w:eastAsia="zh-CN"/>
        </w:rPr>
        <w:t>4月由</w:t>
      </w:r>
      <w:r>
        <w:rPr>
          <w:rFonts w:hint="eastAsia" w:ascii="Times New Roman" w:hAnsi="Times New Roman" w:eastAsia="仿宋" w:cs="Times New Roman"/>
          <w:sz w:val="24"/>
          <w:szCs w:val="24"/>
          <w:lang w:eastAsia="zh-CN"/>
        </w:rPr>
        <w:t>河南嘉煜博环保科技</w:t>
      </w:r>
      <w:r>
        <w:rPr>
          <w:rFonts w:hint="default" w:ascii="Times New Roman" w:hAnsi="Times New Roman" w:eastAsia="仿宋" w:cs="Times New Roman"/>
          <w:sz w:val="24"/>
          <w:szCs w:val="24"/>
          <w:lang w:eastAsia="zh-CN"/>
        </w:rPr>
        <w:t>有限公司</w:t>
      </w:r>
      <w:r>
        <w:rPr>
          <w:rFonts w:hint="default" w:ascii="Times New Roman" w:hAnsi="Times New Roman" w:eastAsia="仿宋" w:cs="Times New Roman"/>
          <w:sz w:val="24"/>
          <w:szCs w:val="24"/>
          <w:lang w:val="en-US" w:eastAsia="zh-CN"/>
        </w:rPr>
        <w:t>完成了《</w:t>
      </w:r>
      <w:r>
        <w:rPr>
          <w:rFonts w:hint="eastAsia" w:ascii="Times New Roman" w:hAnsi="Times New Roman" w:eastAsia="仿宋" w:cs="Times New Roman"/>
          <w:color w:val="auto"/>
          <w:kern w:val="0"/>
          <w:sz w:val="24"/>
          <w:szCs w:val="24"/>
          <w:lang w:eastAsia="zh-CN"/>
        </w:rPr>
        <w:t>新乡市天行滑导电器有限公司</w:t>
      </w:r>
      <w:r>
        <w:rPr>
          <w:rFonts w:hint="eastAsia" w:ascii="Times New Roman" w:hAnsi="Times New Roman" w:eastAsia="仿宋" w:cs="Times New Roman"/>
          <w:color w:val="auto"/>
          <w:kern w:val="0"/>
          <w:sz w:val="24"/>
          <w:szCs w:val="24"/>
          <w:lang w:val="en-US" w:eastAsia="zh-CN"/>
        </w:rPr>
        <w:t>年产26万米安全滑触线项目</w:t>
      </w:r>
      <w:r>
        <w:rPr>
          <w:rFonts w:hint="default" w:ascii="Times New Roman" w:hAnsi="Times New Roman" w:eastAsia="仿宋" w:cs="Times New Roman"/>
          <w:color w:val="auto"/>
          <w:kern w:val="0"/>
          <w:sz w:val="24"/>
          <w:szCs w:val="24"/>
          <w:lang w:val="en-GB" w:eastAsia="zh-CN"/>
        </w:rPr>
        <w:t>环境影响报告表</w:t>
      </w:r>
      <w:r>
        <w:rPr>
          <w:rFonts w:hint="default" w:ascii="Times New Roman" w:hAnsi="Times New Roman" w:eastAsia="仿宋" w:cs="Times New Roman"/>
          <w:sz w:val="24"/>
          <w:szCs w:val="24"/>
          <w:lang w:val="en-US" w:eastAsia="zh-CN"/>
        </w:rPr>
        <w:t>》</w:t>
      </w:r>
      <w:r>
        <w:rPr>
          <w:rFonts w:hint="eastAsia" w:ascii="Times New Roman" w:hAnsi="Times New Roman" w:eastAsia="仿宋" w:cs="Times New Roman"/>
          <w:sz w:val="24"/>
          <w:szCs w:val="24"/>
          <w:lang w:val="en-US" w:eastAsia="zh-CN"/>
        </w:rPr>
        <w:t>。</w:t>
      </w:r>
    </w:p>
    <w:p>
      <w:pPr>
        <w:keepNext w:val="0"/>
        <w:keepLines w:val="0"/>
        <w:pageBreakBefore w:val="0"/>
        <w:widowControl w:val="0"/>
        <w:kinsoku/>
        <w:wordWrap/>
        <w:overflowPunct/>
        <w:topLinePunct w:val="0"/>
        <w:bidi w:val="0"/>
        <w:adjustRightInd w:val="0"/>
        <w:snapToGrid w:val="0"/>
        <w:spacing w:after="0" w:line="360" w:lineRule="auto"/>
        <w:ind w:right="0" w:firstLine="480" w:firstLineChars="200"/>
        <w:jc w:val="both"/>
        <w:rPr>
          <w:rFonts w:hint="default" w:ascii="Times New Roman" w:hAnsi="Times New Roman" w:eastAsia="仿宋" w:cs="Times New Roman"/>
          <w:sz w:val="24"/>
          <w:szCs w:val="24"/>
          <w:lang w:eastAsia="zh-CN"/>
        </w:rPr>
      </w:pPr>
      <w:r>
        <w:rPr>
          <w:rFonts w:hint="default" w:ascii="Times New Roman" w:hAnsi="Times New Roman" w:eastAsia="仿宋" w:cs="Times New Roman"/>
          <w:sz w:val="24"/>
          <w:szCs w:val="24"/>
          <w:lang w:eastAsia="zh-CN"/>
        </w:rPr>
        <w:t>2.</w:t>
      </w:r>
      <w:r>
        <w:rPr>
          <w:rFonts w:hint="default" w:ascii="Times New Roman" w:hAnsi="Times New Roman" w:eastAsia="仿宋" w:cs="Times New Roman"/>
          <w:sz w:val="24"/>
          <w:szCs w:val="24"/>
          <w:lang w:val="en-US" w:eastAsia="zh-CN"/>
        </w:rPr>
        <w:t xml:space="preserve"> </w:t>
      </w:r>
      <w:r>
        <w:rPr>
          <w:rFonts w:hint="eastAsia" w:ascii="Times New Roman" w:hAnsi="Times New Roman" w:eastAsia="仿宋" w:cs="Times New Roman"/>
          <w:sz w:val="24"/>
          <w:szCs w:val="24"/>
          <w:lang w:val="en-US" w:eastAsia="zh-CN"/>
        </w:rPr>
        <w:t>2022年5月9日</w:t>
      </w:r>
      <w:r>
        <w:rPr>
          <w:rFonts w:hint="default" w:ascii="Times New Roman" w:hAnsi="Times New Roman" w:eastAsia="仿宋" w:cs="Times New Roman"/>
          <w:sz w:val="24"/>
          <w:szCs w:val="24"/>
          <w:lang w:val="en-US" w:eastAsia="zh-CN"/>
        </w:rPr>
        <w:t>取得了</w:t>
      </w:r>
      <w:r>
        <w:rPr>
          <w:rFonts w:hint="eastAsia" w:ascii="Times New Roman" w:hAnsi="Times New Roman" w:eastAsia="仿宋" w:cs="Times New Roman"/>
          <w:sz w:val="24"/>
          <w:szCs w:val="24"/>
          <w:lang w:eastAsia="zh-CN"/>
        </w:rPr>
        <w:t>新乡市生态环境局长垣分局</w:t>
      </w:r>
      <w:r>
        <w:rPr>
          <w:rFonts w:hint="default" w:ascii="Times New Roman" w:hAnsi="Times New Roman" w:eastAsia="仿宋" w:cs="Times New Roman"/>
          <w:sz w:val="24"/>
          <w:szCs w:val="24"/>
          <w:lang w:val="en-US" w:eastAsia="zh-CN"/>
        </w:rPr>
        <w:t>《</w:t>
      </w:r>
      <w:r>
        <w:rPr>
          <w:rFonts w:hint="eastAsia" w:ascii="Times New Roman" w:hAnsi="Times New Roman" w:eastAsia="仿宋" w:cs="Times New Roman"/>
          <w:color w:val="auto"/>
          <w:kern w:val="0"/>
          <w:sz w:val="24"/>
          <w:szCs w:val="24"/>
          <w:lang w:eastAsia="zh-CN"/>
        </w:rPr>
        <w:t>新乡市天行滑导电器有限公司</w:t>
      </w:r>
      <w:r>
        <w:rPr>
          <w:rFonts w:hint="eastAsia" w:ascii="Times New Roman" w:hAnsi="Times New Roman" w:eastAsia="仿宋" w:cs="Times New Roman"/>
          <w:color w:val="auto"/>
          <w:kern w:val="0"/>
          <w:sz w:val="24"/>
          <w:szCs w:val="24"/>
          <w:lang w:val="en-US" w:eastAsia="zh-CN"/>
        </w:rPr>
        <w:t>年产26万米安全滑触线项目</w:t>
      </w:r>
      <w:r>
        <w:rPr>
          <w:rFonts w:hint="default" w:ascii="Times New Roman" w:hAnsi="Times New Roman" w:eastAsia="仿宋" w:cs="Times New Roman"/>
          <w:color w:val="auto"/>
          <w:kern w:val="0"/>
          <w:sz w:val="24"/>
          <w:szCs w:val="24"/>
          <w:lang w:val="en-GB" w:eastAsia="zh-CN"/>
        </w:rPr>
        <w:t>环境影响报告表</w:t>
      </w:r>
      <w:r>
        <w:rPr>
          <w:rFonts w:hint="default" w:ascii="Times New Roman" w:hAnsi="Times New Roman" w:eastAsia="仿宋" w:cs="Times New Roman"/>
          <w:sz w:val="24"/>
          <w:szCs w:val="24"/>
          <w:lang w:val="en-US" w:eastAsia="zh-CN"/>
        </w:rPr>
        <w:t>》</w:t>
      </w:r>
      <w:r>
        <w:rPr>
          <w:rFonts w:hint="eastAsia" w:ascii="Times New Roman" w:hAnsi="Times New Roman" w:eastAsia="仿宋" w:cs="Times New Roman"/>
          <w:sz w:val="24"/>
          <w:szCs w:val="24"/>
          <w:lang w:val="en-GB" w:eastAsia="zh-CN"/>
        </w:rPr>
        <w:t>，（长环审[</w:t>
      </w:r>
      <w:r>
        <w:rPr>
          <w:rFonts w:hint="eastAsia" w:ascii="Times New Roman" w:hAnsi="Times New Roman" w:eastAsia="仿宋" w:cs="Times New Roman"/>
          <w:sz w:val="24"/>
          <w:szCs w:val="24"/>
          <w:lang w:val="en-US" w:eastAsia="zh-CN"/>
        </w:rPr>
        <w:t>2022</w:t>
      </w:r>
      <w:r>
        <w:rPr>
          <w:rFonts w:hint="eastAsia" w:ascii="Times New Roman" w:hAnsi="Times New Roman" w:eastAsia="仿宋" w:cs="Times New Roman"/>
          <w:sz w:val="24"/>
          <w:szCs w:val="24"/>
          <w:lang w:val="en-GB" w:eastAsia="zh-CN"/>
        </w:rPr>
        <w:t>]</w:t>
      </w:r>
      <w:r>
        <w:rPr>
          <w:rFonts w:hint="eastAsia" w:ascii="Times New Roman" w:hAnsi="Times New Roman" w:eastAsia="仿宋" w:cs="Times New Roman"/>
          <w:sz w:val="24"/>
          <w:szCs w:val="24"/>
          <w:lang w:val="en-US" w:eastAsia="zh-CN"/>
        </w:rPr>
        <w:t>36</w:t>
      </w:r>
      <w:r>
        <w:rPr>
          <w:rFonts w:hint="eastAsia" w:ascii="Times New Roman" w:hAnsi="Times New Roman" w:eastAsia="仿宋" w:cs="Times New Roman"/>
          <w:sz w:val="24"/>
          <w:szCs w:val="24"/>
          <w:lang w:val="en-GB" w:eastAsia="zh-CN"/>
        </w:rPr>
        <w:t>号）。</w:t>
      </w:r>
    </w:p>
    <w:p>
      <w:pPr>
        <w:keepNext w:val="0"/>
        <w:keepLines w:val="0"/>
        <w:pageBreakBefore w:val="0"/>
        <w:widowControl w:val="0"/>
        <w:numPr>
          <w:ilvl w:val="0"/>
          <w:numId w:val="2"/>
        </w:numPr>
        <w:kinsoku/>
        <w:wordWrap/>
        <w:overflowPunct/>
        <w:topLinePunct w:val="0"/>
        <w:bidi w:val="0"/>
        <w:adjustRightInd w:val="0"/>
        <w:snapToGrid w:val="0"/>
        <w:spacing w:after="0" w:line="360" w:lineRule="auto"/>
        <w:ind w:right="0" w:firstLine="480" w:firstLineChars="200"/>
        <w:jc w:val="both"/>
        <w:rPr>
          <w:rFonts w:hint="default" w:ascii="Times New Roman" w:hAnsi="Times New Roman" w:eastAsia="仿宋" w:cs="Times New Roman"/>
          <w:sz w:val="24"/>
          <w:szCs w:val="24"/>
        </w:rPr>
      </w:pPr>
      <w:r>
        <w:rPr>
          <w:rFonts w:hint="default" w:ascii="Times New Roman" w:hAnsi="Times New Roman" w:eastAsia="仿宋" w:cs="Times New Roman"/>
          <w:sz w:val="24"/>
          <w:szCs w:val="24"/>
          <w:lang w:val="en-US" w:eastAsia="zh-CN"/>
        </w:rPr>
        <w:t>20</w:t>
      </w:r>
      <w:r>
        <w:rPr>
          <w:rFonts w:hint="eastAsia" w:ascii="Times New Roman" w:hAnsi="Times New Roman" w:eastAsia="仿宋" w:cs="Times New Roman"/>
          <w:sz w:val="24"/>
          <w:szCs w:val="24"/>
          <w:lang w:val="en-US" w:eastAsia="zh-CN"/>
        </w:rPr>
        <w:t>22</w:t>
      </w:r>
      <w:r>
        <w:rPr>
          <w:rFonts w:hint="default" w:ascii="Times New Roman" w:hAnsi="Times New Roman" w:eastAsia="仿宋" w:cs="Times New Roman"/>
          <w:sz w:val="24"/>
          <w:szCs w:val="24"/>
          <w:lang w:val="en-US" w:eastAsia="zh-CN"/>
        </w:rPr>
        <w:t>年</w:t>
      </w:r>
      <w:r>
        <w:rPr>
          <w:rFonts w:hint="eastAsia" w:ascii="Times New Roman" w:hAnsi="Times New Roman" w:eastAsia="仿宋" w:cs="Times New Roman"/>
          <w:sz w:val="24"/>
          <w:szCs w:val="24"/>
          <w:lang w:val="en-US" w:eastAsia="zh-CN"/>
        </w:rPr>
        <w:t>8</w:t>
      </w:r>
      <w:r>
        <w:rPr>
          <w:rFonts w:hint="default" w:ascii="Times New Roman" w:hAnsi="Times New Roman" w:eastAsia="仿宋" w:cs="Times New Roman"/>
          <w:sz w:val="24"/>
          <w:szCs w:val="24"/>
          <w:lang w:val="en-US" w:eastAsia="zh-CN"/>
        </w:rPr>
        <w:t>月</w:t>
      </w:r>
      <w:r>
        <w:rPr>
          <w:rFonts w:hint="eastAsia" w:ascii="Times New Roman" w:hAnsi="Times New Roman" w:eastAsia="仿宋" w:cs="Times New Roman"/>
          <w:sz w:val="24"/>
          <w:szCs w:val="24"/>
          <w:lang w:val="en-US" w:eastAsia="zh-CN"/>
        </w:rPr>
        <w:t>10</w:t>
      </w:r>
      <w:r>
        <w:rPr>
          <w:rFonts w:hint="default" w:ascii="Times New Roman" w:hAnsi="Times New Roman" w:eastAsia="仿宋" w:cs="Times New Roman"/>
          <w:sz w:val="24"/>
          <w:szCs w:val="24"/>
          <w:lang w:val="en-US" w:eastAsia="zh-CN"/>
        </w:rPr>
        <w:t>日竣工，竣工信息已于</w:t>
      </w:r>
      <w:r>
        <w:rPr>
          <w:rFonts w:hint="eastAsia" w:ascii="Times New Roman" w:hAnsi="Times New Roman" w:eastAsia="仿宋" w:cs="Times New Roman"/>
          <w:sz w:val="24"/>
          <w:szCs w:val="24"/>
          <w:lang w:val="en-US" w:eastAsia="zh-CN"/>
        </w:rPr>
        <w:t>2022</w:t>
      </w:r>
      <w:r>
        <w:rPr>
          <w:rFonts w:hint="default" w:ascii="Times New Roman" w:hAnsi="Times New Roman" w:eastAsia="仿宋" w:cs="Times New Roman"/>
          <w:sz w:val="24"/>
          <w:szCs w:val="24"/>
          <w:lang w:val="en-US" w:eastAsia="zh-CN"/>
        </w:rPr>
        <w:t>年</w:t>
      </w:r>
      <w:r>
        <w:rPr>
          <w:rFonts w:hint="eastAsia" w:ascii="Times New Roman" w:hAnsi="Times New Roman" w:eastAsia="仿宋" w:cs="Times New Roman"/>
          <w:sz w:val="24"/>
          <w:szCs w:val="24"/>
          <w:lang w:val="en-US" w:eastAsia="zh-CN"/>
        </w:rPr>
        <w:t>8</w:t>
      </w:r>
      <w:r>
        <w:rPr>
          <w:rFonts w:hint="default" w:ascii="Times New Roman" w:hAnsi="Times New Roman" w:eastAsia="仿宋" w:cs="Times New Roman"/>
          <w:sz w:val="24"/>
          <w:szCs w:val="24"/>
          <w:lang w:val="en-US" w:eastAsia="zh-CN"/>
        </w:rPr>
        <w:t>月</w:t>
      </w:r>
      <w:r>
        <w:rPr>
          <w:rFonts w:hint="eastAsia" w:ascii="Times New Roman" w:hAnsi="Times New Roman" w:eastAsia="仿宋" w:cs="Times New Roman"/>
          <w:sz w:val="24"/>
          <w:szCs w:val="24"/>
          <w:lang w:val="en-US" w:eastAsia="zh-CN"/>
        </w:rPr>
        <w:t>10</w:t>
      </w:r>
      <w:r>
        <w:rPr>
          <w:rFonts w:hint="default" w:ascii="Times New Roman" w:hAnsi="Times New Roman" w:eastAsia="仿宋" w:cs="Times New Roman"/>
          <w:sz w:val="24"/>
          <w:szCs w:val="24"/>
          <w:lang w:val="en-US" w:eastAsia="zh-CN"/>
        </w:rPr>
        <w:t>日网站公示；</w:t>
      </w:r>
      <w:r>
        <w:rPr>
          <w:rFonts w:hint="eastAsia" w:ascii="Times New Roman" w:hAnsi="Times New Roman" w:eastAsia="仿宋" w:cs="Times New Roman"/>
          <w:sz w:val="24"/>
          <w:szCs w:val="24"/>
          <w:lang w:val="en-US" w:eastAsia="zh-CN"/>
        </w:rPr>
        <w:t>2022年8月18日-2022年10月18日</w:t>
      </w:r>
      <w:r>
        <w:rPr>
          <w:rFonts w:hint="default" w:ascii="Times New Roman" w:hAnsi="Times New Roman" w:eastAsia="仿宋" w:cs="Times New Roman"/>
          <w:sz w:val="24"/>
          <w:szCs w:val="24"/>
          <w:lang w:val="en-US" w:eastAsia="zh-CN"/>
        </w:rPr>
        <w:t>进行调试，于20</w:t>
      </w:r>
      <w:r>
        <w:rPr>
          <w:rFonts w:hint="eastAsia" w:ascii="Times New Roman" w:hAnsi="Times New Roman" w:eastAsia="仿宋" w:cs="Times New Roman"/>
          <w:sz w:val="24"/>
          <w:szCs w:val="24"/>
          <w:lang w:val="en-US" w:eastAsia="zh-CN"/>
        </w:rPr>
        <w:t>22</w:t>
      </w:r>
      <w:r>
        <w:rPr>
          <w:rFonts w:hint="default" w:ascii="Times New Roman" w:hAnsi="Times New Roman" w:eastAsia="仿宋" w:cs="Times New Roman"/>
          <w:sz w:val="24"/>
          <w:szCs w:val="24"/>
          <w:lang w:val="en-US" w:eastAsia="zh-CN"/>
        </w:rPr>
        <w:t>年</w:t>
      </w:r>
      <w:r>
        <w:rPr>
          <w:rFonts w:hint="eastAsia" w:ascii="Times New Roman" w:hAnsi="Times New Roman" w:eastAsia="仿宋" w:cs="Times New Roman"/>
          <w:sz w:val="24"/>
          <w:szCs w:val="24"/>
          <w:lang w:val="en-US" w:eastAsia="zh-CN"/>
        </w:rPr>
        <w:t>8</w:t>
      </w:r>
      <w:r>
        <w:rPr>
          <w:rFonts w:hint="default" w:ascii="Times New Roman" w:hAnsi="Times New Roman" w:eastAsia="仿宋" w:cs="Times New Roman"/>
          <w:sz w:val="24"/>
          <w:szCs w:val="24"/>
          <w:lang w:val="en-US" w:eastAsia="zh-CN"/>
        </w:rPr>
        <w:t>月</w:t>
      </w:r>
      <w:r>
        <w:rPr>
          <w:rFonts w:hint="eastAsia" w:ascii="Times New Roman" w:hAnsi="Times New Roman" w:eastAsia="仿宋" w:cs="Times New Roman"/>
          <w:sz w:val="24"/>
          <w:szCs w:val="24"/>
          <w:lang w:val="en-US" w:eastAsia="zh-CN"/>
        </w:rPr>
        <w:t>10</w:t>
      </w:r>
      <w:r>
        <w:rPr>
          <w:rFonts w:hint="default" w:ascii="Times New Roman" w:hAnsi="Times New Roman" w:eastAsia="仿宋" w:cs="Times New Roman"/>
          <w:sz w:val="24"/>
          <w:szCs w:val="24"/>
          <w:lang w:val="en-US" w:eastAsia="zh-CN"/>
        </w:rPr>
        <w:t>日网站公示</w:t>
      </w:r>
      <w:r>
        <w:rPr>
          <w:rFonts w:hint="default" w:ascii="Times New Roman" w:hAnsi="Times New Roman" w:eastAsia="仿宋" w:cs="Times New Roman"/>
          <w:sz w:val="24"/>
          <w:szCs w:val="24"/>
        </w:rPr>
        <w:t>。调试期间，生产及环保设施运行基本正常。</w:t>
      </w:r>
    </w:p>
    <w:p>
      <w:pPr>
        <w:keepNext w:val="0"/>
        <w:keepLines w:val="0"/>
        <w:pageBreakBefore w:val="0"/>
        <w:widowControl w:val="0"/>
        <w:numPr>
          <w:ilvl w:val="0"/>
          <w:numId w:val="2"/>
        </w:numPr>
        <w:kinsoku/>
        <w:wordWrap/>
        <w:overflowPunct/>
        <w:topLinePunct w:val="0"/>
        <w:bidi w:val="0"/>
        <w:adjustRightInd w:val="0"/>
        <w:snapToGrid w:val="0"/>
        <w:spacing w:after="0" w:line="360" w:lineRule="auto"/>
        <w:ind w:left="0" w:leftChars="0" w:right="0" w:firstLine="480" w:firstLineChars="200"/>
        <w:jc w:val="both"/>
        <w:rPr>
          <w:rFonts w:hint="default" w:ascii="Times New Roman" w:hAnsi="Times New Roman" w:eastAsia="楷体" w:cs="Times New Roman"/>
          <w:b/>
          <w:sz w:val="24"/>
          <w:szCs w:val="24"/>
        </w:rPr>
      </w:pPr>
      <w:r>
        <w:rPr>
          <w:rFonts w:hint="default" w:ascii="Times New Roman" w:hAnsi="Times New Roman" w:eastAsia="仿宋" w:cs="Times New Roman"/>
          <w:sz w:val="24"/>
          <w:szCs w:val="24"/>
          <w:lang w:val="en-US" w:eastAsia="zh-CN"/>
        </w:rPr>
        <w:t>202</w:t>
      </w:r>
      <w:r>
        <w:rPr>
          <w:rFonts w:hint="eastAsia" w:ascii="Times New Roman" w:hAnsi="Times New Roman" w:eastAsia="仿宋" w:cs="Times New Roman"/>
          <w:sz w:val="24"/>
          <w:szCs w:val="24"/>
          <w:lang w:val="en-US" w:eastAsia="zh-CN"/>
        </w:rPr>
        <w:t>2</w:t>
      </w:r>
      <w:r>
        <w:rPr>
          <w:rFonts w:hint="default" w:ascii="Times New Roman" w:hAnsi="Times New Roman" w:eastAsia="仿宋" w:cs="Times New Roman"/>
          <w:sz w:val="24"/>
          <w:szCs w:val="24"/>
        </w:rPr>
        <w:t>年</w:t>
      </w:r>
      <w:r>
        <w:rPr>
          <w:rFonts w:hint="eastAsia" w:ascii="Times New Roman" w:hAnsi="Times New Roman" w:eastAsia="仿宋" w:cs="Times New Roman"/>
          <w:sz w:val="24"/>
          <w:szCs w:val="24"/>
          <w:lang w:val="en-US" w:eastAsia="zh-CN"/>
        </w:rPr>
        <w:t>8</w:t>
      </w:r>
      <w:r>
        <w:rPr>
          <w:rFonts w:hint="default" w:ascii="Times New Roman" w:hAnsi="Times New Roman" w:eastAsia="仿宋" w:cs="Times New Roman"/>
          <w:sz w:val="24"/>
          <w:szCs w:val="24"/>
        </w:rPr>
        <w:t>月</w:t>
      </w:r>
      <w:r>
        <w:rPr>
          <w:rFonts w:hint="eastAsia" w:ascii="Times New Roman" w:hAnsi="Times New Roman" w:eastAsia="仿宋" w:cs="Times New Roman"/>
          <w:sz w:val="24"/>
          <w:szCs w:val="24"/>
          <w:lang w:val="en-US" w:eastAsia="zh-CN"/>
        </w:rPr>
        <w:t>19日、20日、26</w:t>
      </w:r>
      <w:r>
        <w:rPr>
          <w:rFonts w:hint="default" w:ascii="Times New Roman" w:hAnsi="Times New Roman" w:eastAsia="仿宋" w:cs="Times New Roman"/>
          <w:sz w:val="24"/>
          <w:szCs w:val="24"/>
        </w:rPr>
        <w:t>日</w:t>
      </w:r>
      <w:r>
        <w:rPr>
          <w:rFonts w:hint="eastAsia" w:ascii="Times New Roman" w:hAnsi="Times New Roman" w:eastAsia="仿宋" w:cs="Times New Roman"/>
          <w:sz w:val="24"/>
          <w:szCs w:val="24"/>
          <w:lang w:eastAsia="zh-CN"/>
        </w:rPr>
        <w:t>、</w:t>
      </w:r>
      <w:r>
        <w:rPr>
          <w:rFonts w:hint="eastAsia" w:ascii="Times New Roman" w:hAnsi="Times New Roman" w:eastAsia="仿宋" w:cs="Times New Roman"/>
          <w:sz w:val="24"/>
          <w:szCs w:val="24"/>
          <w:lang w:val="en-US" w:eastAsia="zh-CN"/>
        </w:rPr>
        <w:t>27</w:t>
      </w:r>
      <w:r>
        <w:rPr>
          <w:rFonts w:hint="default" w:ascii="Times New Roman" w:hAnsi="Times New Roman" w:eastAsia="仿宋" w:cs="Times New Roman"/>
          <w:sz w:val="24"/>
          <w:szCs w:val="24"/>
        </w:rPr>
        <w:t>日，</w:t>
      </w:r>
      <w:r>
        <w:rPr>
          <w:rFonts w:hint="default" w:ascii="Times New Roman" w:hAnsi="Times New Roman" w:eastAsia="仿宋" w:cs="Times New Roman"/>
          <w:sz w:val="24"/>
          <w:szCs w:val="24"/>
          <w:lang w:val="en-US" w:eastAsia="zh-CN"/>
        </w:rPr>
        <w:t>河南思源环境检测有限公司濮阳分公司</w:t>
      </w:r>
      <w:r>
        <w:rPr>
          <w:rFonts w:hint="default" w:ascii="Times New Roman" w:hAnsi="Times New Roman" w:eastAsia="仿宋" w:cs="Times New Roman"/>
          <w:sz w:val="24"/>
          <w:szCs w:val="24"/>
        </w:rPr>
        <w:t>承担该项目的竣工环境保护验收监测工作。</w:t>
      </w:r>
    </w:p>
    <w:p>
      <w:pPr>
        <w:keepNext w:val="0"/>
        <w:keepLines w:val="0"/>
        <w:pageBreakBefore w:val="0"/>
        <w:widowControl w:val="0"/>
        <w:kinsoku/>
        <w:wordWrap/>
        <w:overflowPunct/>
        <w:topLinePunct w:val="0"/>
        <w:bidi w:val="0"/>
        <w:adjustRightInd w:val="0"/>
        <w:snapToGrid w:val="0"/>
        <w:spacing w:after="0" w:line="360" w:lineRule="auto"/>
        <w:ind w:right="0"/>
        <w:jc w:val="both"/>
        <w:rPr>
          <w:rFonts w:hint="default" w:ascii="Times New Roman" w:hAnsi="Times New Roman" w:eastAsia="楷体" w:cs="Times New Roman"/>
          <w:b/>
          <w:sz w:val="24"/>
          <w:szCs w:val="24"/>
        </w:rPr>
      </w:pPr>
      <w:r>
        <w:rPr>
          <w:rFonts w:hint="default" w:ascii="Times New Roman" w:hAnsi="Times New Roman" w:eastAsia="楷体" w:cs="Times New Roman"/>
          <w:b/>
          <w:sz w:val="24"/>
          <w:szCs w:val="24"/>
        </w:rPr>
        <w:t>（三）投资情况</w:t>
      </w:r>
    </w:p>
    <w:p>
      <w:pPr>
        <w:keepNext w:val="0"/>
        <w:keepLines w:val="0"/>
        <w:pageBreakBefore w:val="0"/>
        <w:widowControl w:val="0"/>
        <w:kinsoku/>
        <w:wordWrap/>
        <w:overflowPunct/>
        <w:topLinePunct w:val="0"/>
        <w:bidi w:val="0"/>
        <w:adjustRightInd w:val="0"/>
        <w:snapToGrid w:val="0"/>
        <w:spacing w:after="0" w:line="360" w:lineRule="auto"/>
        <w:ind w:right="0" w:firstLine="480" w:firstLineChars="200"/>
        <w:jc w:val="both"/>
        <w:rPr>
          <w:rFonts w:hint="default" w:ascii="Times New Roman" w:hAnsi="Times New Roman" w:eastAsia="仿宋" w:cs="Times New Roman"/>
          <w:sz w:val="24"/>
          <w:szCs w:val="24"/>
        </w:rPr>
      </w:pPr>
      <w:r>
        <w:rPr>
          <w:rFonts w:hint="default" w:ascii="Times New Roman" w:hAnsi="Times New Roman" w:eastAsia="仿宋" w:cs="Times New Roman"/>
          <w:sz w:val="24"/>
          <w:szCs w:val="24"/>
        </w:rPr>
        <w:t>建设项目投资：项目总投资为</w:t>
      </w:r>
      <w:r>
        <w:rPr>
          <w:rFonts w:hint="eastAsia" w:ascii="Times New Roman" w:hAnsi="Times New Roman" w:eastAsia="仿宋" w:cs="Times New Roman"/>
          <w:sz w:val="24"/>
          <w:szCs w:val="24"/>
          <w:lang w:val="en-US" w:eastAsia="zh-CN"/>
        </w:rPr>
        <w:t>200</w:t>
      </w:r>
      <w:r>
        <w:rPr>
          <w:rFonts w:hint="default" w:ascii="Times New Roman" w:hAnsi="Times New Roman" w:eastAsia="仿宋" w:cs="Times New Roman"/>
          <w:sz w:val="24"/>
          <w:szCs w:val="24"/>
        </w:rPr>
        <w:t>万元，其中环保投资</w:t>
      </w:r>
      <w:r>
        <w:rPr>
          <w:rFonts w:hint="eastAsia" w:ascii="Times New Roman" w:hAnsi="Times New Roman" w:eastAsia="仿宋" w:cs="Times New Roman"/>
          <w:sz w:val="24"/>
          <w:szCs w:val="24"/>
          <w:lang w:val="en-US" w:eastAsia="zh-CN"/>
        </w:rPr>
        <w:t>20</w:t>
      </w:r>
      <w:r>
        <w:rPr>
          <w:rFonts w:hint="default" w:ascii="Times New Roman" w:hAnsi="Times New Roman" w:eastAsia="仿宋" w:cs="Times New Roman"/>
          <w:sz w:val="24"/>
          <w:szCs w:val="24"/>
        </w:rPr>
        <w:t>万元，占总投资的</w:t>
      </w:r>
      <w:r>
        <w:rPr>
          <w:rFonts w:hint="eastAsia" w:ascii="Times New Roman" w:hAnsi="Times New Roman" w:eastAsia="仿宋" w:cs="Times New Roman"/>
          <w:sz w:val="24"/>
          <w:szCs w:val="24"/>
          <w:lang w:val="en-US" w:eastAsia="zh-CN"/>
        </w:rPr>
        <w:t xml:space="preserve">10 </w:t>
      </w:r>
      <w:r>
        <w:rPr>
          <w:rFonts w:hint="default" w:ascii="Times New Roman" w:hAnsi="Times New Roman" w:eastAsia="仿宋" w:cs="Times New Roman"/>
          <w:sz w:val="24"/>
          <w:szCs w:val="24"/>
        </w:rPr>
        <w:t>%。</w:t>
      </w:r>
    </w:p>
    <w:p>
      <w:pPr>
        <w:keepNext w:val="0"/>
        <w:keepLines w:val="0"/>
        <w:pageBreakBefore w:val="0"/>
        <w:widowControl w:val="0"/>
        <w:kinsoku/>
        <w:wordWrap/>
        <w:overflowPunct/>
        <w:topLinePunct w:val="0"/>
        <w:bidi w:val="0"/>
        <w:adjustRightInd w:val="0"/>
        <w:snapToGrid w:val="0"/>
        <w:spacing w:after="0" w:line="360" w:lineRule="auto"/>
        <w:ind w:right="0"/>
        <w:jc w:val="both"/>
        <w:rPr>
          <w:rFonts w:hint="default" w:ascii="Times New Roman" w:hAnsi="Times New Roman" w:eastAsia="楷体" w:cs="Times New Roman"/>
          <w:b/>
          <w:sz w:val="24"/>
          <w:szCs w:val="24"/>
        </w:rPr>
      </w:pPr>
      <w:r>
        <w:rPr>
          <w:rFonts w:hint="default" w:ascii="Times New Roman" w:hAnsi="Times New Roman" w:eastAsia="楷体" w:cs="Times New Roman"/>
          <w:b/>
          <w:sz w:val="24"/>
          <w:szCs w:val="24"/>
        </w:rPr>
        <w:t>（四）验收范围</w:t>
      </w:r>
    </w:p>
    <w:p>
      <w:pPr>
        <w:keepNext w:val="0"/>
        <w:keepLines w:val="0"/>
        <w:pageBreakBefore w:val="0"/>
        <w:widowControl w:val="0"/>
        <w:kinsoku/>
        <w:wordWrap/>
        <w:overflowPunct/>
        <w:topLinePunct w:val="0"/>
        <w:bidi w:val="0"/>
        <w:adjustRightInd w:val="0"/>
        <w:snapToGrid w:val="0"/>
        <w:spacing w:after="0" w:line="360" w:lineRule="auto"/>
        <w:ind w:right="0" w:firstLine="480" w:firstLineChars="200"/>
        <w:jc w:val="both"/>
        <w:rPr>
          <w:rFonts w:hint="default" w:ascii="Times New Roman" w:hAnsi="Times New Roman" w:eastAsia="仿宋" w:cs="Times New Roman"/>
          <w:sz w:val="24"/>
          <w:szCs w:val="24"/>
        </w:rPr>
      </w:pPr>
      <w:r>
        <w:rPr>
          <w:rFonts w:hint="eastAsia" w:ascii="Times New Roman" w:hAnsi="Times New Roman" w:eastAsia="仿宋" w:cs="Times New Roman"/>
          <w:sz w:val="24"/>
          <w:szCs w:val="24"/>
          <w:lang w:eastAsia="zh-CN"/>
        </w:rPr>
        <w:t>新建生产线及</w:t>
      </w:r>
      <w:r>
        <w:rPr>
          <w:rFonts w:hint="default" w:ascii="Times New Roman" w:hAnsi="Times New Roman" w:eastAsia="仿宋" w:cs="Times New Roman"/>
          <w:sz w:val="24"/>
          <w:szCs w:val="24"/>
        </w:rPr>
        <w:t>配套环保设施。</w:t>
      </w:r>
    </w:p>
    <w:p>
      <w:pPr>
        <w:pStyle w:val="10"/>
        <w:keepNext w:val="0"/>
        <w:keepLines w:val="0"/>
        <w:pageBreakBefore w:val="0"/>
        <w:widowControl w:val="0"/>
        <w:kinsoku/>
        <w:wordWrap/>
        <w:overflowPunct/>
        <w:topLinePunct w:val="0"/>
        <w:bidi w:val="0"/>
        <w:adjustRightInd w:val="0"/>
        <w:snapToGrid w:val="0"/>
        <w:spacing w:after="0" w:line="360" w:lineRule="auto"/>
        <w:ind w:right="0" w:firstLine="0" w:firstLineChars="0"/>
        <w:jc w:val="both"/>
        <w:rPr>
          <w:rFonts w:hint="default" w:ascii="Times New Roman" w:hAnsi="Times New Roman" w:eastAsia="黑体" w:cs="Times New Roman"/>
          <w:b/>
          <w:sz w:val="24"/>
          <w:szCs w:val="24"/>
        </w:rPr>
        <w:sectPr>
          <w:pgSz w:w="11906" w:h="16838"/>
          <w:pgMar w:top="1440" w:right="1134" w:bottom="1440" w:left="1701" w:header="851" w:footer="992" w:gutter="0"/>
          <w:cols w:space="425" w:num="1"/>
          <w:docGrid w:type="lines" w:linePitch="312" w:charSpace="0"/>
        </w:sectPr>
      </w:pPr>
    </w:p>
    <w:p>
      <w:pPr>
        <w:pStyle w:val="10"/>
        <w:keepNext w:val="0"/>
        <w:keepLines w:val="0"/>
        <w:pageBreakBefore w:val="0"/>
        <w:widowControl w:val="0"/>
        <w:kinsoku/>
        <w:wordWrap/>
        <w:overflowPunct/>
        <w:topLinePunct w:val="0"/>
        <w:bidi w:val="0"/>
        <w:adjustRightInd w:val="0"/>
        <w:snapToGrid w:val="0"/>
        <w:spacing w:after="0" w:line="360" w:lineRule="auto"/>
        <w:ind w:right="0" w:firstLine="0" w:firstLineChars="0"/>
        <w:jc w:val="both"/>
        <w:rPr>
          <w:rFonts w:hint="default" w:ascii="Times New Roman" w:hAnsi="Times New Roman" w:eastAsia="黑体" w:cs="Times New Roman"/>
          <w:b/>
          <w:sz w:val="24"/>
          <w:szCs w:val="24"/>
        </w:rPr>
      </w:pPr>
      <w:r>
        <w:rPr>
          <w:rFonts w:hint="default" w:ascii="Times New Roman" w:hAnsi="Times New Roman" w:eastAsia="黑体" w:cs="Times New Roman"/>
          <w:b/>
          <w:sz w:val="24"/>
          <w:szCs w:val="24"/>
        </w:rPr>
        <w:t>二、工程变动情况</w:t>
      </w:r>
    </w:p>
    <w:p>
      <w:pPr>
        <w:pStyle w:val="2"/>
        <w:keepNext w:val="0"/>
        <w:keepLines w:val="0"/>
        <w:pageBreakBefore w:val="0"/>
        <w:widowControl w:val="0"/>
        <w:kinsoku/>
        <w:wordWrap/>
        <w:overflowPunct/>
        <w:topLinePunct w:val="0"/>
        <w:autoSpaceDE/>
        <w:autoSpaceDN/>
        <w:bidi w:val="0"/>
        <w:adjustRightInd w:val="0"/>
        <w:snapToGrid w:val="0"/>
        <w:spacing w:before="181" w:beforeLines="50" w:after="0" w:line="360" w:lineRule="auto"/>
        <w:ind w:firstLine="480" w:firstLineChars="200"/>
        <w:jc w:val="both"/>
        <w:textAlignment w:val="auto"/>
        <w:rPr>
          <w:rFonts w:hint="eastAsia" w:ascii="Times New Roman" w:hAnsi="Times New Roman" w:eastAsia="仿宋" w:cs="Times New Roman"/>
          <w:b w:val="0"/>
          <w:bCs/>
          <w:kern w:val="2"/>
          <w:sz w:val="24"/>
          <w:szCs w:val="24"/>
          <w:lang w:val="en-US" w:eastAsia="zh-CN" w:bidi="ar-SA"/>
        </w:rPr>
      </w:pPr>
      <w:r>
        <w:rPr>
          <w:rFonts w:hint="eastAsia" w:ascii="Times New Roman" w:hAnsi="Times New Roman" w:eastAsia="仿宋" w:cs="Times New Roman"/>
          <w:b w:val="0"/>
          <w:bCs/>
          <w:kern w:val="2"/>
          <w:sz w:val="24"/>
          <w:szCs w:val="24"/>
          <w:lang w:val="en-US" w:eastAsia="zh-CN" w:bidi="ar-SA"/>
        </w:rPr>
        <w:t>本项目与环评及批复一致。</w:t>
      </w:r>
    </w:p>
    <w:p>
      <w:pPr>
        <w:pStyle w:val="10"/>
        <w:keepNext w:val="0"/>
        <w:keepLines w:val="0"/>
        <w:pageBreakBefore w:val="0"/>
        <w:widowControl w:val="0"/>
        <w:kinsoku/>
        <w:wordWrap/>
        <w:overflowPunct/>
        <w:topLinePunct w:val="0"/>
        <w:bidi w:val="0"/>
        <w:adjustRightInd w:val="0"/>
        <w:snapToGrid w:val="0"/>
        <w:spacing w:after="0" w:line="360" w:lineRule="auto"/>
        <w:ind w:right="0" w:firstLine="0" w:firstLineChars="0"/>
        <w:jc w:val="both"/>
        <w:rPr>
          <w:rFonts w:hint="default" w:ascii="Times New Roman" w:hAnsi="Times New Roman" w:eastAsia="黑体" w:cs="Times New Roman"/>
          <w:b/>
          <w:sz w:val="24"/>
          <w:szCs w:val="24"/>
        </w:rPr>
      </w:pPr>
      <w:r>
        <w:rPr>
          <w:rFonts w:hint="default" w:ascii="Times New Roman" w:hAnsi="Times New Roman" w:eastAsia="黑体" w:cs="Times New Roman"/>
          <w:b/>
          <w:sz w:val="24"/>
          <w:szCs w:val="24"/>
        </w:rPr>
        <w:t>三、环境保护设施建设情况</w:t>
      </w:r>
    </w:p>
    <w:p>
      <w:pPr>
        <w:keepNext w:val="0"/>
        <w:keepLines w:val="0"/>
        <w:pageBreakBefore w:val="0"/>
        <w:widowControl w:val="0"/>
        <w:kinsoku/>
        <w:wordWrap/>
        <w:overflowPunct/>
        <w:topLinePunct w:val="0"/>
        <w:bidi w:val="0"/>
        <w:adjustRightInd w:val="0"/>
        <w:snapToGrid w:val="0"/>
        <w:spacing w:after="0" w:line="360" w:lineRule="auto"/>
        <w:ind w:right="0"/>
        <w:jc w:val="both"/>
        <w:rPr>
          <w:rFonts w:hint="default" w:ascii="Times New Roman" w:hAnsi="Times New Roman" w:eastAsia="楷体" w:cs="Times New Roman"/>
          <w:b/>
          <w:sz w:val="24"/>
          <w:szCs w:val="24"/>
        </w:rPr>
      </w:pPr>
      <w:bookmarkStart w:id="0" w:name="_Toc23753"/>
      <w:bookmarkStart w:id="1" w:name="_Toc22870"/>
      <w:r>
        <w:rPr>
          <w:rFonts w:hint="default" w:ascii="Times New Roman" w:hAnsi="Times New Roman" w:eastAsia="楷体" w:cs="Times New Roman"/>
          <w:b/>
          <w:sz w:val="24"/>
          <w:szCs w:val="24"/>
        </w:rPr>
        <w:t>（一）废水</w:t>
      </w:r>
      <w:bookmarkEnd w:id="0"/>
      <w:bookmarkEnd w:id="1"/>
    </w:p>
    <w:p>
      <w:pPr>
        <w:keepNext w:val="0"/>
        <w:keepLines w:val="0"/>
        <w:pageBreakBefore w:val="0"/>
        <w:kinsoku/>
        <w:wordWrap/>
        <w:overflowPunct/>
        <w:topLinePunct w:val="0"/>
        <w:bidi w:val="0"/>
        <w:adjustRightInd w:val="0"/>
        <w:snapToGrid w:val="0"/>
        <w:spacing w:after="0" w:line="360" w:lineRule="auto"/>
        <w:ind w:right="0" w:firstLine="480" w:firstLineChars="200"/>
        <w:jc w:val="both"/>
        <w:rPr>
          <w:rFonts w:hint="eastAsia" w:ascii="Times New Roman" w:hAnsi="Times New Roman" w:eastAsia="仿宋" w:cs="Times New Roman"/>
          <w:kern w:val="2"/>
          <w:sz w:val="24"/>
          <w:szCs w:val="24"/>
          <w:lang w:val="en-US" w:eastAsia="zh-CN" w:bidi="ar-SA"/>
        </w:rPr>
      </w:pPr>
      <w:bookmarkStart w:id="2" w:name="_Toc23940"/>
      <w:bookmarkStart w:id="3" w:name="_Toc24198"/>
      <w:r>
        <w:rPr>
          <w:rFonts w:hint="eastAsia" w:ascii="Times New Roman" w:hAnsi="Times New Roman" w:eastAsia="仿宋" w:cs="Times New Roman"/>
          <w:kern w:val="2"/>
          <w:sz w:val="24"/>
          <w:szCs w:val="24"/>
          <w:lang w:val="en-US" w:eastAsia="zh-CN" w:bidi="ar-SA"/>
        </w:rPr>
        <w:t>本项目冷却定型工序废水</w:t>
      </w:r>
      <w:r>
        <w:rPr>
          <w:rFonts w:hint="default" w:ascii="Times New Roman" w:hAnsi="Times New Roman" w:eastAsia="仿宋" w:cs="Times New Roman"/>
          <w:kern w:val="2"/>
          <w:sz w:val="24"/>
          <w:szCs w:val="24"/>
          <w:lang w:val="en-US" w:eastAsia="zh-CN" w:bidi="ar-SA"/>
        </w:rPr>
        <w:t>设置</w:t>
      </w:r>
      <w:r>
        <w:rPr>
          <w:rFonts w:hint="eastAsia" w:ascii="Times New Roman" w:hAnsi="Times New Roman" w:eastAsia="仿宋" w:cs="Times New Roman"/>
          <w:kern w:val="2"/>
          <w:sz w:val="24"/>
          <w:szCs w:val="24"/>
          <w:lang w:val="en-US" w:eastAsia="zh-CN" w:bidi="ar-SA"/>
        </w:rPr>
        <w:t>冷却循环箱，不外排；生活废水经厂区化粪池处理后，通过污水管网进入长垣市第二污水处理厂处理。</w:t>
      </w:r>
    </w:p>
    <w:p>
      <w:pPr>
        <w:keepNext w:val="0"/>
        <w:keepLines w:val="0"/>
        <w:pageBreakBefore w:val="0"/>
        <w:widowControl w:val="0"/>
        <w:kinsoku/>
        <w:wordWrap/>
        <w:overflowPunct/>
        <w:topLinePunct w:val="0"/>
        <w:bidi w:val="0"/>
        <w:adjustRightInd w:val="0"/>
        <w:snapToGrid w:val="0"/>
        <w:spacing w:after="0" w:line="360" w:lineRule="auto"/>
        <w:ind w:right="0"/>
        <w:jc w:val="both"/>
        <w:rPr>
          <w:rFonts w:hint="default" w:ascii="Times New Roman" w:hAnsi="Times New Roman" w:eastAsia="楷体" w:cs="Times New Roman"/>
          <w:b/>
          <w:sz w:val="24"/>
          <w:szCs w:val="24"/>
        </w:rPr>
      </w:pPr>
      <w:r>
        <w:rPr>
          <w:rFonts w:hint="default" w:ascii="Times New Roman" w:hAnsi="Times New Roman" w:eastAsia="楷体" w:cs="Times New Roman"/>
          <w:b/>
          <w:sz w:val="24"/>
          <w:szCs w:val="24"/>
        </w:rPr>
        <w:t>（二）废气</w:t>
      </w:r>
      <w:bookmarkEnd w:id="2"/>
      <w:bookmarkEnd w:id="3"/>
    </w:p>
    <w:p>
      <w:pPr>
        <w:pStyle w:val="2"/>
        <w:keepNext w:val="0"/>
        <w:keepLines w:val="0"/>
        <w:pageBreakBefore w:val="0"/>
        <w:widowControl/>
        <w:numPr>
          <w:ilvl w:val="0"/>
          <w:numId w:val="0"/>
        </w:numPr>
        <w:kinsoku/>
        <w:wordWrap/>
        <w:overflowPunct/>
        <w:topLinePunct w:val="0"/>
        <w:autoSpaceDE/>
        <w:autoSpaceDN/>
        <w:bidi w:val="0"/>
        <w:adjustRightInd w:val="0"/>
        <w:snapToGrid w:val="0"/>
        <w:spacing w:after="0" w:line="360" w:lineRule="auto"/>
        <w:ind w:firstLine="480" w:firstLineChars="200"/>
        <w:jc w:val="both"/>
        <w:textAlignment w:val="auto"/>
        <w:rPr>
          <w:rFonts w:hint="eastAsia" w:ascii="Times New Roman" w:hAnsi="Times New Roman" w:eastAsia="仿宋" w:cs="Times New Roman"/>
          <w:kern w:val="2"/>
          <w:sz w:val="24"/>
          <w:szCs w:val="24"/>
          <w:lang w:val="en-US" w:eastAsia="zh-CN" w:bidi="ar-SA"/>
        </w:rPr>
      </w:pPr>
      <w:r>
        <w:rPr>
          <w:rFonts w:hint="eastAsia" w:ascii="Times New Roman" w:hAnsi="Times New Roman" w:eastAsia="仿宋" w:cs="Times New Roman"/>
          <w:kern w:val="2"/>
          <w:sz w:val="24"/>
          <w:szCs w:val="24"/>
          <w:lang w:val="en-US" w:eastAsia="zh-CN" w:bidi="ar-SA"/>
        </w:rPr>
        <w:t>本项目废气主要为挤压组装工序废气。由</w:t>
      </w:r>
      <w:r>
        <w:rPr>
          <w:rFonts w:hint="default" w:ascii="Times New Roman" w:hAnsi="Times New Roman" w:eastAsia="仿宋" w:cs="Times New Roman"/>
          <w:kern w:val="2"/>
          <w:sz w:val="24"/>
          <w:szCs w:val="24"/>
          <w:lang w:val="en-US" w:eastAsia="zh-CN" w:bidi="ar-SA"/>
        </w:rPr>
        <w:t>密闭集气装置+UV光催化+活性炭吸附装置+15m高排气筒</w:t>
      </w:r>
      <w:r>
        <w:rPr>
          <w:rFonts w:hint="eastAsia" w:ascii="Times New Roman" w:hAnsi="Times New Roman" w:eastAsia="仿宋" w:cs="Times New Roman"/>
          <w:kern w:val="2"/>
          <w:sz w:val="24"/>
          <w:szCs w:val="24"/>
          <w:lang w:val="en-US" w:eastAsia="zh-CN" w:bidi="ar-SA"/>
        </w:rPr>
        <w:t>排放；原料配料、上料工序粉碎工序由</w:t>
      </w:r>
      <w:r>
        <w:rPr>
          <w:rFonts w:hint="default" w:ascii="Times New Roman" w:hAnsi="Times New Roman" w:eastAsia="仿宋" w:cs="Times New Roman"/>
          <w:kern w:val="2"/>
          <w:sz w:val="24"/>
          <w:szCs w:val="24"/>
          <w:lang w:val="en-US" w:eastAsia="zh-CN" w:bidi="ar-SA"/>
        </w:rPr>
        <w:t>密闭集气装置+袋式除尘器</w:t>
      </w:r>
      <w:r>
        <w:rPr>
          <w:rFonts w:hint="eastAsia" w:ascii="Times New Roman" w:hAnsi="Times New Roman" w:eastAsia="仿宋" w:cs="Times New Roman"/>
          <w:kern w:val="2"/>
          <w:sz w:val="24"/>
          <w:szCs w:val="24"/>
          <w:lang w:val="en-US" w:eastAsia="zh-CN" w:bidi="ar-SA"/>
        </w:rPr>
        <w:t>（两工序共用）</w:t>
      </w:r>
      <w:r>
        <w:rPr>
          <w:rFonts w:hint="default" w:ascii="Times New Roman" w:hAnsi="Times New Roman" w:eastAsia="仿宋" w:cs="Times New Roman"/>
          <w:kern w:val="2"/>
          <w:sz w:val="24"/>
          <w:szCs w:val="24"/>
          <w:lang w:val="en-US" w:eastAsia="zh-CN" w:bidi="ar-SA"/>
        </w:rPr>
        <w:t>+15m高排气筒</w:t>
      </w:r>
      <w:r>
        <w:rPr>
          <w:rFonts w:hint="eastAsia" w:ascii="Times New Roman" w:hAnsi="Times New Roman" w:eastAsia="仿宋" w:cs="Times New Roman"/>
          <w:kern w:val="2"/>
          <w:sz w:val="24"/>
          <w:szCs w:val="24"/>
          <w:lang w:val="en-US" w:eastAsia="zh-CN" w:bidi="ar-SA"/>
        </w:rPr>
        <w:t>排放。</w:t>
      </w:r>
    </w:p>
    <w:p>
      <w:pPr>
        <w:keepNext w:val="0"/>
        <w:keepLines w:val="0"/>
        <w:pageBreakBefore w:val="0"/>
        <w:kinsoku/>
        <w:wordWrap/>
        <w:overflowPunct/>
        <w:topLinePunct w:val="0"/>
        <w:bidi w:val="0"/>
        <w:adjustRightInd w:val="0"/>
        <w:snapToGrid w:val="0"/>
        <w:spacing w:after="0" w:line="360" w:lineRule="auto"/>
        <w:ind w:right="0"/>
        <w:jc w:val="both"/>
        <w:rPr>
          <w:rFonts w:hint="default" w:ascii="Times New Roman" w:hAnsi="Times New Roman" w:eastAsia="楷体" w:cs="Times New Roman"/>
          <w:b/>
          <w:sz w:val="24"/>
          <w:szCs w:val="24"/>
        </w:rPr>
      </w:pPr>
      <w:r>
        <w:rPr>
          <w:rFonts w:hint="default" w:ascii="Times New Roman" w:hAnsi="Times New Roman" w:eastAsia="楷体" w:cs="Times New Roman"/>
          <w:b/>
          <w:sz w:val="24"/>
          <w:szCs w:val="24"/>
        </w:rPr>
        <w:t>（三）噪声</w:t>
      </w:r>
    </w:p>
    <w:p>
      <w:pPr>
        <w:keepNext w:val="0"/>
        <w:keepLines w:val="0"/>
        <w:pageBreakBefore w:val="0"/>
        <w:widowControl/>
        <w:kinsoku/>
        <w:wordWrap/>
        <w:overflowPunct/>
        <w:topLinePunct w:val="0"/>
        <w:autoSpaceDE/>
        <w:autoSpaceDN/>
        <w:bidi w:val="0"/>
        <w:adjustRightInd w:val="0"/>
        <w:snapToGrid w:val="0"/>
        <w:spacing w:after="0" w:afterLines="0" w:line="360" w:lineRule="auto"/>
        <w:ind w:firstLine="480" w:firstLineChars="200"/>
        <w:jc w:val="both"/>
        <w:textAlignment w:val="auto"/>
        <w:rPr>
          <w:rFonts w:hint="eastAsia" w:ascii="Times New Roman" w:hAnsi="Times New Roman" w:eastAsia="仿宋" w:cs="Times New Roman"/>
          <w:kern w:val="2"/>
          <w:sz w:val="24"/>
          <w:szCs w:val="24"/>
          <w:lang w:val="en-US" w:eastAsia="zh-CN" w:bidi="ar-SA"/>
        </w:rPr>
      </w:pPr>
      <w:r>
        <w:rPr>
          <w:rFonts w:hint="eastAsia" w:ascii="Times New Roman" w:hAnsi="Times New Roman" w:eastAsia="仿宋" w:cs="Times New Roman"/>
          <w:kern w:val="2"/>
          <w:sz w:val="24"/>
          <w:szCs w:val="24"/>
          <w:lang w:val="en-US" w:eastAsia="zh-CN" w:bidi="ar-SA"/>
        </w:rPr>
        <w:t>本项目运营期噪声源主要为</w:t>
      </w:r>
      <w:r>
        <w:rPr>
          <w:rFonts w:hint="default" w:ascii="Times New Roman" w:hAnsi="Times New Roman" w:eastAsia="仿宋" w:cs="Times New Roman"/>
          <w:kern w:val="2"/>
          <w:sz w:val="24"/>
          <w:szCs w:val="24"/>
          <w:lang w:val="en-US" w:eastAsia="zh-CN" w:bidi="ar-SA"/>
        </w:rPr>
        <w:t>主要为生产过程中各种机械设备运行产生的机械噪声</w:t>
      </w:r>
      <w:r>
        <w:rPr>
          <w:rFonts w:hint="eastAsia" w:ascii="Times New Roman" w:hAnsi="Times New Roman" w:eastAsia="仿宋" w:cs="Times New Roman"/>
          <w:kern w:val="2"/>
          <w:sz w:val="24"/>
          <w:szCs w:val="24"/>
          <w:lang w:val="en-US" w:eastAsia="zh-CN" w:bidi="ar-SA"/>
        </w:rPr>
        <w:t>。针对不同的噪声特性，工程中采取减震、厂房隔声等防治措施。</w:t>
      </w:r>
    </w:p>
    <w:p>
      <w:pPr>
        <w:keepNext w:val="0"/>
        <w:keepLines w:val="0"/>
        <w:pageBreakBefore w:val="0"/>
        <w:widowControl w:val="0"/>
        <w:kinsoku/>
        <w:wordWrap/>
        <w:overflowPunct/>
        <w:topLinePunct w:val="0"/>
        <w:bidi w:val="0"/>
        <w:adjustRightInd w:val="0"/>
        <w:snapToGrid w:val="0"/>
        <w:spacing w:after="0" w:line="360" w:lineRule="auto"/>
        <w:ind w:right="0"/>
        <w:jc w:val="both"/>
        <w:rPr>
          <w:rFonts w:hint="default" w:ascii="Times New Roman" w:hAnsi="Times New Roman" w:eastAsia="楷体" w:cs="Times New Roman"/>
          <w:b/>
          <w:sz w:val="24"/>
          <w:szCs w:val="24"/>
        </w:rPr>
      </w:pPr>
      <w:r>
        <w:rPr>
          <w:rFonts w:hint="default" w:ascii="Times New Roman" w:hAnsi="Times New Roman" w:eastAsia="楷体" w:cs="Times New Roman"/>
          <w:b/>
          <w:sz w:val="24"/>
          <w:szCs w:val="24"/>
        </w:rPr>
        <w:t>（</w:t>
      </w:r>
      <w:r>
        <w:rPr>
          <w:rFonts w:hint="eastAsia" w:ascii="Times New Roman" w:hAnsi="Times New Roman" w:eastAsia="楷体" w:cs="Times New Roman"/>
          <w:b/>
          <w:sz w:val="24"/>
          <w:szCs w:val="24"/>
          <w:lang w:eastAsia="zh-CN"/>
        </w:rPr>
        <w:t>四</w:t>
      </w:r>
      <w:r>
        <w:rPr>
          <w:rFonts w:hint="default" w:ascii="Times New Roman" w:hAnsi="Times New Roman" w:eastAsia="楷体" w:cs="Times New Roman"/>
          <w:b/>
          <w:sz w:val="24"/>
          <w:szCs w:val="24"/>
        </w:rPr>
        <w:t>）固体废物</w:t>
      </w:r>
    </w:p>
    <w:p>
      <w:pPr>
        <w:pStyle w:val="2"/>
        <w:keepNext w:val="0"/>
        <w:keepLines w:val="0"/>
        <w:pageBreakBefore w:val="0"/>
        <w:widowControl/>
        <w:kinsoku/>
        <w:wordWrap/>
        <w:overflowPunct/>
        <w:topLinePunct w:val="0"/>
        <w:autoSpaceDE/>
        <w:autoSpaceDN/>
        <w:bidi w:val="0"/>
        <w:adjustRightInd w:val="0"/>
        <w:snapToGrid w:val="0"/>
        <w:spacing w:after="0" w:line="360" w:lineRule="auto"/>
        <w:jc w:val="both"/>
        <w:textAlignment w:val="auto"/>
        <w:rPr>
          <w:rFonts w:hint="eastAsia" w:ascii="Times New Roman" w:hAnsi="Times New Roman" w:eastAsia="仿宋" w:cs="Times New Roman"/>
          <w:kern w:val="2"/>
          <w:sz w:val="24"/>
          <w:szCs w:val="24"/>
          <w:lang w:val="en-US" w:eastAsia="zh-CN" w:bidi="ar-SA"/>
        </w:rPr>
      </w:pPr>
      <w:r>
        <w:rPr>
          <w:rFonts w:hint="default" w:ascii="Times New Roman" w:hAnsi="Times New Roman" w:eastAsia="仿宋" w:cs="Times New Roman"/>
          <w:kern w:val="2"/>
          <w:sz w:val="24"/>
          <w:szCs w:val="24"/>
          <w:lang w:val="en-US" w:eastAsia="zh-CN" w:bidi="ar-SA"/>
        </w:rPr>
        <w:t>①一般固废</w:t>
      </w:r>
      <w:r>
        <w:rPr>
          <w:rFonts w:hint="eastAsia" w:ascii="Times New Roman" w:hAnsi="Times New Roman" w:eastAsia="仿宋" w:cs="Times New Roman"/>
          <w:kern w:val="2"/>
          <w:sz w:val="24"/>
          <w:szCs w:val="24"/>
          <w:lang w:val="en-US" w:eastAsia="zh-CN" w:bidi="ar-SA"/>
        </w:rPr>
        <w:t>：</w:t>
      </w:r>
      <w:r>
        <w:rPr>
          <w:rFonts w:hint="default" w:ascii="Times New Roman" w:hAnsi="Times New Roman" w:eastAsia="仿宋" w:cs="Times New Roman"/>
          <w:kern w:val="2"/>
          <w:sz w:val="24"/>
          <w:szCs w:val="24"/>
          <w:lang w:val="en-US" w:eastAsia="zh-CN" w:bidi="ar-SA"/>
        </w:rPr>
        <w:t>本项目</w:t>
      </w:r>
      <w:r>
        <w:rPr>
          <w:rFonts w:hint="eastAsia" w:ascii="Times New Roman" w:hAnsi="Times New Roman" w:eastAsia="仿宋" w:cs="Times New Roman"/>
          <w:kern w:val="2"/>
          <w:sz w:val="24"/>
          <w:szCs w:val="24"/>
          <w:lang w:val="en-US" w:eastAsia="zh-CN" w:bidi="ar-SA"/>
        </w:rPr>
        <w:t>原料配料、上料用掉的包装袋收集后与生活垃圾一起</w:t>
      </w:r>
      <w:r>
        <w:rPr>
          <w:rFonts w:hint="default" w:ascii="Times New Roman" w:hAnsi="Times New Roman" w:eastAsia="仿宋" w:cs="Times New Roman"/>
          <w:kern w:val="2"/>
          <w:sz w:val="24"/>
          <w:szCs w:val="24"/>
          <w:lang w:val="en-US" w:eastAsia="zh-CN" w:bidi="ar-SA"/>
        </w:rPr>
        <w:t>交由当地环卫部门统一清运</w:t>
      </w:r>
      <w:r>
        <w:rPr>
          <w:rFonts w:hint="eastAsia" w:ascii="Times New Roman" w:hAnsi="Times New Roman" w:eastAsia="仿宋" w:cs="Times New Roman"/>
          <w:kern w:val="2"/>
          <w:sz w:val="24"/>
          <w:szCs w:val="24"/>
          <w:lang w:val="en-US" w:eastAsia="zh-CN" w:bidi="ar-SA"/>
        </w:rPr>
        <w:t>；挤压组装的残次品粉碎机粉碎后回用于生产；除尘器收集的粉尘收集后回用于生产。</w:t>
      </w:r>
    </w:p>
    <w:p>
      <w:pPr>
        <w:pStyle w:val="2"/>
        <w:keepNext w:val="0"/>
        <w:keepLines w:val="0"/>
        <w:pageBreakBefore w:val="0"/>
        <w:widowControl/>
        <w:kinsoku/>
        <w:wordWrap/>
        <w:overflowPunct/>
        <w:topLinePunct w:val="0"/>
        <w:autoSpaceDE/>
        <w:autoSpaceDN/>
        <w:bidi w:val="0"/>
        <w:adjustRightInd w:val="0"/>
        <w:snapToGrid w:val="0"/>
        <w:spacing w:after="0" w:line="360" w:lineRule="auto"/>
        <w:jc w:val="both"/>
        <w:textAlignment w:val="auto"/>
        <w:rPr>
          <w:rFonts w:hint="default" w:ascii="Times New Roman" w:hAnsi="Times New Roman" w:eastAsia="仿宋" w:cs="Times New Roman"/>
          <w:kern w:val="2"/>
          <w:sz w:val="24"/>
          <w:szCs w:val="24"/>
          <w:lang w:val="en-US" w:eastAsia="zh-CN" w:bidi="ar-SA"/>
        </w:rPr>
      </w:pPr>
      <w:r>
        <w:rPr>
          <w:rFonts w:hint="default" w:ascii="Times New Roman" w:hAnsi="Times New Roman" w:eastAsia="仿宋" w:cs="Times New Roman"/>
          <w:kern w:val="2"/>
          <w:sz w:val="24"/>
          <w:szCs w:val="24"/>
          <w:lang w:val="en-US" w:eastAsia="zh-CN" w:bidi="ar-SA"/>
        </w:rPr>
        <w:t>②危险废物：</w:t>
      </w:r>
      <w:r>
        <w:rPr>
          <w:rFonts w:hint="eastAsia" w:ascii="Times New Roman" w:hAnsi="Times New Roman" w:eastAsia="仿宋" w:cs="Times New Roman"/>
          <w:kern w:val="2"/>
          <w:sz w:val="24"/>
          <w:szCs w:val="24"/>
          <w:lang w:val="en-US" w:eastAsia="zh-CN" w:bidi="ar-SA"/>
        </w:rPr>
        <w:t>本项目危险废物有有机废气处理设备的废活性炭、</w:t>
      </w:r>
      <w:r>
        <w:rPr>
          <w:rFonts w:hint="default" w:ascii="Times New Roman" w:hAnsi="Times New Roman" w:eastAsia="仿宋" w:cs="Times New Roman"/>
          <w:kern w:val="2"/>
          <w:sz w:val="24"/>
          <w:szCs w:val="24"/>
          <w:lang w:val="en-US" w:eastAsia="zh-CN" w:bidi="ar-SA"/>
        </w:rPr>
        <w:t>废UV灯管</w:t>
      </w:r>
      <w:r>
        <w:rPr>
          <w:rFonts w:hint="eastAsia" w:ascii="Times New Roman" w:hAnsi="Times New Roman" w:eastAsia="仿宋" w:cs="Times New Roman"/>
          <w:kern w:val="2"/>
          <w:sz w:val="24"/>
          <w:szCs w:val="24"/>
          <w:lang w:val="en-US" w:eastAsia="zh-CN" w:bidi="ar-SA"/>
        </w:rPr>
        <w:t>和废过滤棉定期交由有资质单位进行妥善处置。</w:t>
      </w:r>
    </w:p>
    <w:p>
      <w:pPr>
        <w:keepNext w:val="0"/>
        <w:keepLines w:val="0"/>
        <w:pageBreakBefore w:val="0"/>
        <w:kinsoku/>
        <w:wordWrap/>
        <w:overflowPunct/>
        <w:topLinePunct w:val="0"/>
        <w:bidi w:val="0"/>
        <w:adjustRightInd w:val="0"/>
        <w:snapToGrid w:val="0"/>
        <w:spacing w:after="0" w:line="360" w:lineRule="auto"/>
        <w:ind w:right="0"/>
        <w:jc w:val="both"/>
        <w:rPr>
          <w:rFonts w:hint="default" w:ascii="Times New Roman" w:hAnsi="Times New Roman" w:eastAsia="黑体" w:cs="Times New Roman"/>
          <w:b/>
          <w:sz w:val="24"/>
          <w:szCs w:val="24"/>
        </w:rPr>
      </w:pPr>
      <w:r>
        <w:rPr>
          <w:rFonts w:hint="default" w:ascii="Times New Roman" w:hAnsi="Times New Roman" w:eastAsia="黑体" w:cs="Times New Roman"/>
          <w:b/>
          <w:sz w:val="24"/>
          <w:szCs w:val="24"/>
        </w:rPr>
        <w:t>四、环境保护设施调试效果</w:t>
      </w:r>
    </w:p>
    <w:p>
      <w:pPr>
        <w:keepNext w:val="0"/>
        <w:keepLines w:val="0"/>
        <w:pageBreakBefore w:val="0"/>
        <w:widowControl w:val="0"/>
        <w:numPr>
          <w:ilvl w:val="0"/>
          <w:numId w:val="3"/>
        </w:numPr>
        <w:kinsoku/>
        <w:wordWrap/>
        <w:overflowPunct/>
        <w:topLinePunct w:val="0"/>
        <w:bidi w:val="0"/>
        <w:adjustRightInd w:val="0"/>
        <w:snapToGrid w:val="0"/>
        <w:spacing w:after="0" w:line="360" w:lineRule="auto"/>
        <w:ind w:right="0"/>
        <w:jc w:val="both"/>
        <w:rPr>
          <w:rFonts w:hint="default" w:ascii="Times New Roman" w:hAnsi="Times New Roman" w:eastAsia="楷体" w:cs="Times New Roman"/>
          <w:b/>
          <w:sz w:val="24"/>
          <w:szCs w:val="24"/>
        </w:rPr>
      </w:pPr>
      <w:r>
        <w:rPr>
          <w:rFonts w:hint="default" w:ascii="Times New Roman" w:hAnsi="Times New Roman" w:eastAsia="楷体" w:cs="Times New Roman"/>
          <w:b/>
          <w:sz w:val="24"/>
          <w:szCs w:val="24"/>
        </w:rPr>
        <w:t>废气</w:t>
      </w:r>
    </w:p>
    <w:p>
      <w:pPr>
        <w:keepNext w:val="0"/>
        <w:keepLines w:val="0"/>
        <w:pageBreakBefore w:val="0"/>
        <w:widowControl w:val="0"/>
        <w:kinsoku/>
        <w:wordWrap/>
        <w:overflowPunct/>
        <w:topLinePunct w:val="0"/>
        <w:bidi w:val="0"/>
        <w:adjustRightInd w:val="0"/>
        <w:snapToGrid w:val="0"/>
        <w:spacing w:after="0" w:line="360" w:lineRule="auto"/>
        <w:ind w:right="0" w:firstLine="480" w:firstLineChars="200"/>
        <w:jc w:val="both"/>
        <w:rPr>
          <w:rFonts w:hint="eastAsia" w:ascii="Times New Roman" w:hAnsi="Times New Roman" w:eastAsia="仿宋" w:cs="Times New Roman"/>
          <w:sz w:val="24"/>
          <w:szCs w:val="24"/>
          <w:lang w:val="en-US" w:eastAsia="zh-CN"/>
        </w:rPr>
      </w:pPr>
      <w:r>
        <w:rPr>
          <w:rFonts w:hint="eastAsia" w:ascii="Times New Roman" w:hAnsi="Times New Roman" w:eastAsia="仿宋" w:cs="Times New Roman"/>
          <w:sz w:val="24"/>
          <w:szCs w:val="24"/>
          <w:lang w:val="en-US" w:eastAsia="zh-CN"/>
        </w:rPr>
        <w:t>厂界无组织废气颗粒物排放平均浓度为：0.320mg/m</w:t>
      </w:r>
      <w:r>
        <w:rPr>
          <w:rFonts w:hint="eastAsia" w:ascii="Times New Roman" w:hAnsi="Times New Roman" w:eastAsia="仿宋" w:cs="Times New Roman"/>
          <w:sz w:val="24"/>
          <w:szCs w:val="24"/>
          <w:vertAlign w:val="superscript"/>
          <w:lang w:val="en-US" w:eastAsia="zh-CN"/>
        </w:rPr>
        <w:t>3</w:t>
      </w:r>
      <w:r>
        <w:rPr>
          <w:rFonts w:hint="eastAsia" w:ascii="Times New Roman" w:hAnsi="Times New Roman" w:eastAsia="仿宋" w:cs="Times New Roman"/>
          <w:sz w:val="24"/>
          <w:szCs w:val="24"/>
          <w:lang w:val="en-US" w:eastAsia="zh-CN"/>
        </w:rPr>
        <w:t>，目前全部达到并优于</w:t>
      </w:r>
      <w:r>
        <w:rPr>
          <w:rFonts w:hint="default" w:ascii="Times New Roman" w:hAnsi="Times New Roman" w:eastAsia="仿宋" w:cs="Times New Roman"/>
          <w:sz w:val="24"/>
          <w:szCs w:val="24"/>
          <w:lang w:val="en-US" w:eastAsia="zh-CN"/>
        </w:rPr>
        <w:t>新乡市生态环境局《关于进一步规范工业企业颗粒物排放限值的通知》</w:t>
      </w:r>
      <w:r>
        <w:rPr>
          <w:rFonts w:hint="eastAsia" w:ascii="Times New Roman" w:hAnsi="Times New Roman" w:eastAsia="仿宋" w:cs="Times New Roman"/>
          <w:sz w:val="24"/>
          <w:szCs w:val="24"/>
          <w:lang w:val="en-US" w:eastAsia="zh-CN"/>
        </w:rPr>
        <w:t>中无组织排放浓度限值（0.5 mg/m</w:t>
      </w:r>
      <w:r>
        <w:rPr>
          <w:rFonts w:hint="eastAsia" w:ascii="Times New Roman" w:hAnsi="Times New Roman" w:eastAsia="仿宋" w:cs="Times New Roman"/>
          <w:sz w:val="24"/>
          <w:szCs w:val="24"/>
          <w:vertAlign w:val="superscript"/>
          <w:lang w:val="en-US" w:eastAsia="zh-CN"/>
        </w:rPr>
        <w:t>3</w:t>
      </w:r>
      <w:r>
        <w:rPr>
          <w:rFonts w:hint="eastAsia" w:ascii="Times New Roman" w:hAnsi="Times New Roman" w:eastAsia="仿宋" w:cs="Times New Roman"/>
          <w:sz w:val="24"/>
          <w:szCs w:val="24"/>
          <w:lang w:val="en-US" w:eastAsia="zh-CN"/>
        </w:rPr>
        <w:t>）要求。非甲烷总烃无组织排放浓度范围为：0.39~0.78mg/m</w:t>
      </w:r>
      <w:r>
        <w:rPr>
          <w:rFonts w:hint="eastAsia" w:ascii="Times New Roman" w:hAnsi="Times New Roman" w:eastAsia="仿宋" w:cs="Times New Roman"/>
          <w:sz w:val="24"/>
          <w:szCs w:val="24"/>
          <w:vertAlign w:val="superscript"/>
          <w:lang w:val="en-US" w:eastAsia="zh-CN"/>
        </w:rPr>
        <w:t>3</w:t>
      </w:r>
      <w:r>
        <w:rPr>
          <w:rFonts w:hint="eastAsia" w:ascii="Times New Roman" w:hAnsi="Times New Roman" w:eastAsia="仿宋" w:cs="Times New Roman"/>
          <w:sz w:val="24"/>
          <w:szCs w:val="24"/>
          <w:lang w:val="en-US" w:eastAsia="zh-CN"/>
        </w:rPr>
        <w:t>，目前全部达到并优于</w:t>
      </w:r>
      <w:r>
        <w:rPr>
          <w:rFonts w:hint="default" w:ascii="Times New Roman" w:hAnsi="Times New Roman" w:eastAsia="仿宋" w:cs="Times New Roman"/>
          <w:sz w:val="24"/>
          <w:szCs w:val="24"/>
          <w:lang w:val="en-US" w:eastAsia="zh-CN"/>
        </w:rPr>
        <w:t>《关于全省开展工业企业挥发性有机物专项治理工作中排放建议值的通知》（豫环攻坚办〔2017〕162号）排放标准</w:t>
      </w:r>
      <w:r>
        <w:rPr>
          <w:rFonts w:hint="eastAsia" w:ascii="Times New Roman" w:hAnsi="Times New Roman" w:eastAsia="仿宋" w:cs="Times New Roman"/>
          <w:sz w:val="24"/>
          <w:szCs w:val="24"/>
          <w:lang w:val="en-US" w:eastAsia="zh-CN"/>
        </w:rPr>
        <w:t>（2.0 mg/m</w:t>
      </w:r>
      <w:r>
        <w:rPr>
          <w:rFonts w:hint="eastAsia" w:ascii="Times New Roman" w:hAnsi="Times New Roman" w:eastAsia="仿宋" w:cs="Times New Roman"/>
          <w:sz w:val="24"/>
          <w:szCs w:val="24"/>
          <w:vertAlign w:val="superscript"/>
          <w:lang w:val="en-US" w:eastAsia="zh-CN"/>
        </w:rPr>
        <w:t>3</w:t>
      </w:r>
      <w:r>
        <w:rPr>
          <w:rFonts w:hint="eastAsia" w:ascii="Times New Roman" w:hAnsi="Times New Roman" w:eastAsia="仿宋" w:cs="Times New Roman"/>
          <w:sz w:val="24"/>
          <w:szCs w:val="24"/>
          <w:lang w:val="en-US" w:eastAsia="zh-CN"/>
        </w:rPr>
        <w:t>）要求。氯化氢无组织排放未检出，目前全部达到并优于</w:t>
      </w:r>
      <w:r>
        <w:rPr>
          <w:rFonts w:hint="default" w:ascii="Times New Roman" w:hAnsi="Times New Roman" w:eastAsia="仿宋" w:cs="Times New Roman"/>
          <w:sz w:val="24"/>
          <w:szCs w:val="24"/>
          <w:lang w:val="en-US" w:eastAsia="zh-CN"/>
        </w:rPr>
        <w:t>《大气污染物综合排放标准》（GB16297-1996）中表2二级标准中无组织排放浓度限值</w:t>
      </w:r>
      <w:r>
        <w:rPr>
          <w:rFonts w:hint="eastAsia" w:ascii="Times New Roman" w:hAnsi="Times New Roman" w:eastAsia="仿宋" w:cs="Times New Roman"/>
          <w:sz w:val="24"/>
          <w:szCs w:val="24"/>
          <w:lang w:val="en-US" w:eastAsia="zh-CN"/>
        </w:rPr>
        <w:t>（0.2mg/m</w:t>
      </w:r>
      <w:r>
        <w:rPr>
          <w:rFonts w:hint="eastAsia" w:ascii="Times New Roman" w:hAnsi="Times New Roman" w:eastAsia="仿宋" w:cs="Times New Roman"/>
          <w:sz w:val="24"/>
          <w:szCs w:val="24"/>
          <w:vertAlign w:val="superscript"/>
          <w:lang w:val="en-US" w:eastAsia="zh-CN"/>
        </w:rPr>
        <w:t>3</w:t>
      </w:r>
      <w:r>
        <w:rPr>
          <w:rFonts w:hint="eastAsia" w:ascii="Times New Roman" w:hAnsi="Times New Roman" w:eastAsia="仿宋" w:cs="Times New Roman"/>
          <w:sz w:val="24"/>
          <w:szCs w:val="24"/>
          <w:lang w:val="en-US" w:eastAsia="zh-CN"/>
        </w:rPr>
        <w:t>）</w:t>
      </w:r>
      <w:r>
        <w:rPr>
          <w:rFonts w:hint="default" w:ascii="Times New Roman" w:hAnsi="Times New Roman" w:eastAsia="仿宋" w:cs="Times New Roman"/>
          <w:sz w:val="24"/>
          <w:szCs w:val="24"/>
          <w:lang w:val="en-US" w:eastAsia="zh-CN"/>
        </w:rPr>
        <w:t>要求</w:t>
      </w:r>
      <w:r>
        <w:rPr>
          <w:rFonts w:hint="eastAsia" w:ascii="Times New Roman" w:hAnsi="Times New Roman" w:eastAsia="仿宋" w:cs="Times New Roman"/>
          <w:sz w:val="24"/>
          <w:szCs w:val="24"/>
          <w:lang w:val="en-US" w:eastAsia="zh-CN"/>
        </w:rPr>
        <w:t>。氯乙烯无组织排放未检出，目前全部达到并优于</w:t>
      </w:r>
      <w:r>
        <w:rPr>
          <w:rFonts w:hint="default" w:ascii="Times New Roman" w:hAnsi="Times New Roman" w:eastAsia="仿宋" w:cs="Times New Roman"/>
          <w:sz w:val="24"/>
          <w:szCs w:val="24"/>
          <w:lang w:val="en-US" w:eastAsia="zh-CN"/>
        </w:rPr>
        <w:t>《大气污染物综合排放标准》（GB16297-1996）中表2二级标准中无组织排放浓度限值</w:t>
      </w:r>
      <w:r>
        <w:rPr>
          <w:rFonts w:hint="eastAsia" w:ascii="Times New Roman" w:hAnsi="Times New Roman" w:eastAsia="仿宋" w:cs="Times New Roman"/>
          <w:sz w:val="24"/>
          <w:szCs w:val="24"/>
          <w:lang w:val="en-US" w:eastAsia="zh-CN"/>
        </w:rPr>
        <w:t>（0.60mg/m</w:t>
      </w:r>
      <w:r>
        <w:rPr>
          <w:rFonts w:hint="eastAsia" w:ascii="Times New Roman" w:hAnsi="Times New Roman" w:eastAsia="仿宋" w:cs="Times New Roman"/>
          <w:sz w:val="24"/>
          <w:szCs w:val="24"/>
          <w:vertAlign w:val="superscript"/>
          <w:lang w:val="en-US" w:eastAsia="zh-CN"/>
        </w:rPr>
        <w:t>3</w:t>
      </w:r>
      <w:r>
        <w:rPr>
          <w:rFonts w:hint="eastAsia" w:ascii="Times New Roman" w:hAnsi="Times New Roman" w:eastAsia="仿宋" w:cs="Times New Roman"/>
          <w:sz w:val="24"/>
          <w:szCs w:val="24"/>
          <w:lang w:val="en-US" w:eastAsia="zh-CN"/>
        </w:rPr>
        <w:t>）</w:t>
      </w:r>
      <w:r>
        <w:rPr>
          <w:rFonts w:hint="default" w:ascii="Times New Roman" w:hAnsi="Times New Roman" w:eastAsia="仿宋" w:cs="Times New Roman"/>
          <w:sz w:val="24"/>
          <w:szCs w:val="24"/>
          <w:lang w:val="en-US" w:eastAsia="zh-CN"/>
        </w:rPr>
        <w:t>要求</w:t>
      </w:r>
      <w:r>
        <w:rPr>
          <w:rFonts w:hint="eastAsia" w:ascii="Times New Roman" w:hAnsi="Times New Roman" w:eastAsia="仿宋" w:cs="Times New Roman"/>
          <w:sz w:val="24"/>
          <w:szCs w:val="24"/>
          <w:lang w:val="en-US" w:eastAsia="zh-CN"/>
        </w:rPr>
        <w:t>。</w:t>
      </w:r>
    </w:p>
    <w:p>
      <w:pPr>
        <w:pStyle w:val="2"/>
        <w:keepNext w:val="0"/>
        <w:keepLines w:val="0"/>
        <w:pageBreakBefore w:val="0"/>
        <w:widowControl/>
        <w:numPr>
          <w:ilvl w:val="0"/>
          <w:numId w:val="0"/>
        </w:numPr>
        <w:kinsoku/>
        <w:wordWrap/>
        <w:overflowPunct/>
        <w:topLinePunct w:val="0"/>
        <w:autoSpaceDE/>
        <w:autoSpaceDN/>
        <w:bidi w:val="0"/>
        <w:adjustRightInd w:val="0"/>
        <w:snapToGrid w:val="0"/>
        <w:spacing w:after="0" w:line="360" w:lineRule="auto"/>
        <w:ind w:firstLine="480" w:firstLineChars="200"/>
        <w:jc w:val="both"/>
        <w:textAlignment w:val="auto"/>
        <w:rPr>
          <w:rFonts w:hint="default" w:ascii="Times New Roman" w:hAnsi="Times New Roman" w:eastAsia="仿宋" w:cs="Times New Roman"/>
          <w:kern w:val="2"/>
          <w:sz w:val="24"/>
          <w:szCs w:val="24"/>
          <w:lang w:val="en-US" w:eastAsia="zh-CN" w:bidi="ar-SA"/>
        </w:rPr>
      </w:pPr>
      <w:r>
        <w:rPr>
          <w:rFonts w:hint="default" w:ascii="Times New Roman" w:hAnsi="Times New Roman" w:eastAsia="仿宋" w:cs="Times New Roman"/>
          <w:kern w:val="2"/>
          <w:sz w:val="24"/>
          <w:szCs w:val="24"/>
          <w:lang w:val="en-US" w:eastAsia="zh-CN" w:bidi="ar-SA"/>
        </w:rPr>
        <w:t>原料配料、上料、粉碎工序</w:t>
      </w:r>
      <w:r>
        <w:rPr>
          <w:rFonts w:hint="eastAsia" w:ascii="Times New Roman" w:hAnsi="Times New Roman" w:eastAsia="仿宋" w:cs="Times New Roman"/>
          <w:kern w:val="2"/>
          <w:sz w:val="24"/>
          <w:szCs w:val="24"/>
          <w:lang w:val="en-US" w:eastAsia="zh-CN" w:bidi="ar-SA"/>
        </w:rPr>
        <w:t>经</w:t>
      </w:r>
      <w:r>
        <w:rPr>
          <w:rFonts w:hint="default" w:ascii="Times New Roman" w:hAnsi="Times New Roman" w:eastAsia="仿宋" w:cs="Times New Roman"/>
          <w:kern w:val="2"/>
          <w:sz w:val="24"/>
          <w:szCs w:val="24"/>
          <w:lang w:val="en-US" w:eastAsia="zh-CN" w:bidi="ar-SA"/>
        </w:rPr>
        <w:t>袋式除尘器</w:t>
      </w:r>
      <w:r>
        <w:rPr>
          <w:rFonts w:hint="eastAsia" w:ascii="Times New Roman" w:hAnsi="Times New Roman" w:eastAsia="仿宋" w:cs="Times New Roman"/>
          <w:kern w:val="2"/>
          <w:sz w:val="24"/>
          <w:szCs w:val="24"/>
          <w:lang w:val="en-US" w:eastAsia="zh-CN" w:bidi="ar-SA"/>
        </w:rPr>
        <w:t>处理后：颗粒物的排放</w:t>
      </w:r>
      <w:r>
        <w:rPr>
          <w:rFonts w:hint="default" w:ascii="Times New Roman" w:hAnsi="Times New Roman" w:eastAsia="仿宋" w:cs="Times New Roman"/>
          <w:kern w:val="2"/>
          <w:sz w:val="24"/>
          <w:szCs w:val="24"/>
          <w:lang w:val="en-US" w:eastAsia="zh-CN" w:bidi="ar-SA"/>
        </w:rPr>
        <w:t>浓度平均值为：</w:t>
      </w:r>
      <w:r>
        <w:rPr>
          <w:rFonts w:hint="eastAsia" w:ascii="Times New Roman" w:hAnsi="Times New Roman" w:eastAsia="仿宋" w:cs="Times New Roman"/>
          <w:kern w:val="2"/>
          <w:sz w:val="24"/>
          <w:szCs w:val="24"/>
          <w:lang w:val="en-US" w:eastAsia="zh-CN" w:bidi="ar-SA"/>
        </w:rPr>
        <w:t>2.25</w:t>
      </w:r>
      <w:r>
        <w:rPr>
          <w:rFonts w:hint="default" w:ascii="Times New Roman" w:hAnsi="Times New Roman" w:eastAsia="仿宋" w:cs="Times New Roman"/>
          <w:kern w:val="2"/>
          <w:sz w:val="24"/>
          <w:szCs w:val="24"/>
          <w:lang w:val="en-US" w:eastAsia="zh-CN" w:bidi="ar-SA"/>
        </w:rPr>
        <w:t xml:space="preserve"> mg/m</w:t>
      </w:r>
      <w:r>
        <w:rPr>
          <w:rFonts w:hint="default" w:ascii="Times New Roman" w:hAnsi="Times New Roman" w:eastAsia="仿宋" w:cs="Times New Roman"/>
          <w:kern w:val="2"/>
          <w:sz w:val="24"/>
          <w:szCs w:val="24"/>
          <w:vertAlign w:val="superscript"/>
          <w:lang w:val="en-US" w:eastAsia="zh-CN" w:bidi="ar-SA"/>
        </w:rPr>
        <w:t>3</w:t>
      </w:r>
      <w:r>
        <w:rPr>
          <w:rFonts w:hint="default" w:ascii="Times New Roman" w:hAnsi="Times New Roman" w:eastAsia="仿宋" w:cs="Times New Roman"/>
          <w:kern w:val="2"/>
          <w:sz w:val="24"/>
          <w:szCs w:val="24"/>
          <w:lang w:val="en-US" w:eastAsia="zh-CN" w:bidi="ar-SA"/>
        </w:rPr>
        <w:t>，排放速率平均值为</w:t>
      </w:r>
      <w:r>
        <w:rPr>
          <w:rFonts w:hint="eastAsia" w:ascii="Times New Roman" w:hAnsi="Times New Roman" w:eastAsia="仿宋" w:cs="Times New Roman"/>
          <w:kern w:val="2"/>
          <w:sz w:val="24"/>
          <w:szCs w:val="24"/>
          <w:lang w:val="en-US" w:eastAsia="zh-CN" w:bidi="ar-SA"/>
        </w:rPr>
        <w:t>8.145</w:t>
      </w:r>
      <w:r>
        <w:rPr>
          <w:rFonts w:hint="default" w:ascii="Times New Roman" w:hAnsi="Times New Roman" w:eastAsia="仿宋" w:cs="Times New Roman"/>
          <w:kern w:val="2"/>
          <w:sz w:val="24"/>
          <w:szCs w:val="24"/>
          <w:lang w:val="en-US" w:eastAsia="zh-CN" w:bidi="ar-SA"/>
        </w:rPr>
        <w:t>×10</w:t>
      </w:r>
      <w:r>
        <w:rPr>
          <w:rFonts w:hint="default" w:ascii="Times New Roman" w:hAnsi="Times New Roman" w:eastAsia="仿宋" w:cs="Times New Roman"/>
          <w:kern w:val="2"/>
          <w:sz w:val="24"/>
          <w:szCs w:val="24"/>
          <w:vertAlign w:val="superscript"/>
          <w:lang w:val="en-US" w:eastAsia="zh-CN" w:bidi="ar-SA"/>
        </w:rPr>
        <w:t>-3</w:t>
      </w:r>
      <w:r>
        <w:rPr>
          <w:rFonts w:hint="default" w:ascii="Times New Roman" w:hAnsi="Times New Roman" w:eastAsia="仿宋" w:cs="Times New Roman"/>
          <w:kern w:val="2"/>
          <w:sz w:val="24"/>
          <w:szCs w:val="24"/>
          <w:lang w:val="en-US" w:eastAsia="zh-CN" w:bidi="ar-SA"/>
        </w:rPr>
        <w:t>kg/h</w:t>
      </w:r>
      <w:r>
        <w:rPr>
          <w:rFonts w:hint="eastAsia" w:ascii="Times New Roman" w:hAnsi="Times New Roman" w:eastAsia="仿宋" w:cs="Times New Roman"/>
          <w:kern w:val="2"/>
          <w:sz w:val="24"/>
          <w:szCs w:val="24"/>
          <w:lang w:val="en-US" w:eastAsia="zh-CN" w:bidi="ar-SA"/>
        </w:rPr>
        <w:t>，废气处理设施处理效率为96.2%。</w:t>
      </w:r>
      <w:r>
        <w:rPr>
          <w:rFonts w:hint="default" w:ascii="Times New Roman" w:hAnsi="Times New Roman" w:eastAsia="仿宋" w:cs="Times New Roman"/>
          <w:kern w:val="2"/>
          <w:sz w:val="24"/>
          <w:szCs w:val="24"/>
          <w:lang w:val="en-US" w:eastAsia="zh-CN" w:bidi="ar-SA"/>
        </w:rPr>
        <w:t>挤压组装工序</w:t>
      </w:r>
      <w:r>
        <w:rPr>
          <w:rFonts w:hint="eastAsia" w:ascii="Times New Roman" w:hAnsi="Times New Roman" w:eastAsia="仿宋" w:cs="Times New Roman"/>
          <w:kern w:val="2"/>
          <w:sz w:val="24"/>
          <w:szCs w:val="24"/>
          <w:lang w:val="en-US" w:eastAsia="zh-CN" w:bidi="ar-SA"/>
        </w:rPr>
        <w:t>经</w:t>
      </w:r>
      <w:r>
        <w:rPr>
          <w:rFonts w:hint="default" w:ascii="Times New Roman" w:hAnsi="Times New Roman" w:eastAsia="仿宋" w:cs="Times New Roman"/>
          <w:kern w:val="2"/>
          <w:sz w:val="24"/>
          <w:szCs w:val="24"/>
          <w:lang w:val="en-US" w:eastAsia="zh-CN" w:bidi="ar-SA"/>
        </w:rPr>
        <w:t>UV光氧催化+活性炭吸附装置</w:t>
      </w:r>
      <w:r>
        <w:rPr>
          <w:rFonts w:hint="eastAsia" w:ascii="Times New Roman" w:hAnsi="Times New Roman" w:eastAsia="仿宋" w:cs="Times New Roman"/>
          <w:kern w:val="2"/>
          <w:sz w:val="24"/>
          <w:szCs w:val="24"/>
          <w:lang w:val="en-US" w:eastAsia="zh-CN" w:bidi="ar-SA"/>
        </w:rPr>
        <w:t>处理后：非甲烷总烃的排放</w:t>
      </w:r>
      <w:r>
        <w:rPr>
          <w:rFonts w:hint="default" w:ascii="Times New Roman" w:hAnsi="Times New Roman" w:eastAsia="仿宋" w:cs="Times New Roman"/>
          <w:kern w:val="2"/>
          <w:sz w:val="24"/>
          <w:szCs w:val="24"/>
          <w:lang w:val="en-US" w:eastAsia="zh-CN" w:bidi="ar-SA"/>
        </w:rPr>
        <w:t>浓度平均值为：</w:t>
      </w:r>
      <w:r>
        <w:rPr>
          <w:rFonts w:hint="eastAsia" w:ascii="Times New Roman" w:hAnsi="Times New Roman" w:eastAsia="仿宋" w:cs="Times New Roman"/>
          <w:kern w:val="2"/>
          <w:sz w:val="24"/>
          <w:szCs w:val="24"/>
          <w:lang w:val="en-US" w:eastAsia="zh-CN" w:bidi="ar-SA"/>
        </w:rPr>
        <w:t>0.72</w:t>
      </w:r>
      <w:r>
        <w:rPr>
          <w:rFonts w:hint="default" w:ascii="Times New Roman" w:hAnsi="Times New Roman" w:eastAsia="仿宋" w:cs="Times New Roman"/>
          <w:kern w:val="2"/>
          <w:sz w:val="24"/>
          <w:szCs w:val="24"/>
          <w:lang w:val="en-US" w:eastAsia="zh-CN" w:bidi="ar-SA"/>
        </w:rPr>
        <w:t xml:space="preserve"> mg/m</w:t>
      </w:r>
      <w:r>
        <w:rPr>
          <w:rFonts w:hint="default" w:ascii="Times New Roman" w:hAnsi="Times New Roman" w:eastAsia="仿宋" w:cs="Times New Roman"/>
          <w:kern w:val="2"/>
          <w:sz w:val="24"/>
          <w:szCs w:val="24"/>
          <w:vertAlign w:val="superscript"/>
          <w:lang w:val="en-US" w:eastAsia="zh-CN" w:bidi="ar-SA"/>
        </w:rPr>
        <w:t>3</w:t>
      </w:r>
      <w:r>
        <w:rPr>
          <w:rFonts w:hint="default" w:ascii="Times New Roman" w:hAnsi="Times New Roman" w:eastAsia="仿宋" w:cs="Times New Roman"/>
          <w:kern w:val="2"/>
          <w:sz w:val="24"/>
          <w:szCs w:val="24"/>
          <w:lang w:val="en-US" w:eastAsia="zh-CN" w:bidi="ar-SA"/>
        </w:rPr>
        <w:t>，排放速率平均值为</w:t>
      </w:r>
      <w:r>
        <w:rPr>
          <w:rFonts w:hint="eastAsia" w:ascii="Times New Roman" w:hAnsi="Times New Roman" w:eastAsia="仿宋" w:cs="Times New Roman"/>
          <w:kern w:val="2"/>
          <w:sz w:val="24"/>
          <w:szCs w:val="24"/>
          <w:lang w:val="en-US" w:eastAsia="zh-CN" w:bidi="ar-SA"/>
        </w:rPr>
        <w:t>1.425</w:t>
      </w:r>
      <w:r>
        <w:rPr>
          <w:rFonts w:hint="default" w:ascii="Times New Roman" w:hAnsi="Times New Roman" w:eastAsia="仿宋" w:cs="Times New Roman"/>
          <w:kern w:val="2"/>
          <w:sz w:val="24"/>
          <w:szCs w:val="24"/>
          <w:lang w:val="en-US" w:eastAsia="zh-CN" w:bidi="ar-SA"/>
        </w:rPr>
        <w:t>×10</w:t>
      </w:r>
      <w:r>
        <w:rPr>
          <w:rFonts w:hint="default" w:ascii="Times New Roman" w:hAnsi="Times New Roman" w:eastAsia="仿宋" w:cs="Times New Roman"/>
          <w:kern w:val="2"/>
          <w:sz w:val="24"/>
          <w:szCs w:val="24"/>
          <w:vertAlign w:val="superscript"/>
          <w:lang w:val="en-US" w:eastAsia="zh-CN" w:bidi="ar-SA"/>
        </w:rPr>
        <w:t>-3</w:t>
      </w:r>
      <w:r>
        <w:rPr>
          <w:rFonts w:hint="default" w:ascii="Times New Roman" w:hAnsi="Times New Roman" w:eastAsia="仿宋" w:cs="Times New Roman"/>
          <w:kern w:val="2"/>
          <w:sz w:val="24"/>
          <w:szCs w:val="24"/>
          <w:lang w:val="en-US" w:eastAsia="zh-CN" w:bidi="ar-SA"/>
        </w:rPr>
        <w:t>kg/h</w:t>
      </w:r>
      <w:r>
        <w:rPr>
          <w:rFonts w:hint="eastAsia" w:ascii="Times New Roman" w:hAnsi="Times New Roman" w:eastAsia="仿宋" w:cs="Times New Roman"/>
          <w:kern w:val="2"/>
          <w:sz w:val="24"/>
          <w:szCs w:val="24"/>
          <w:lang w:val="en-US" w:eastAsia="zh-CN" w:bidi="ar-SA"/>
        </w:rPr>
        <w:t>，废气处理设施处理效率为88.12%；氯化氢和氯乙烯的排放</w:t>
      </w:r>
      <w:r>
        <w:rPr>
          <w:rFonts w:hint="default" w:ascii="Times New Roman" w:hAnsi="Times New Roman" w:eastAsia="仿宋" w:cs="Times New Roman"/>
          <w:kern w:val="2"/>
          <w:sz w:val="24"/>
          <w:szCs w:val="24"/>
          <w:lang w:val="en-US" w:eastAsia="zh-CN" w:bidi="ar-SA"/>
        </w:rPr>
        <w:t>浓度</w:t>
      </w:r>
      <w:r>
        <w:rPr>
          <w:rFonts w:hint="eastAsia" w:ascii="Times New Roman" w:hAnsi="Times New Roman" w:eastAsia="仿宋" w:cs="Times New Roman"/>
          <w:kern w:val="2"/>
          <w:sz w:val="24"/>
          <w:szCs w:val="24"/>
          <w:lang w:val="en-US" w:eastAsia="zh-CN" w:bidi="ar-SA"/>
        </w:rPr>
        <w:t>为未检出。目前全部达到并由于国家排放标准排放。</w:t>
      </w:r>
    </w:p>
    <w:p>
      <w:pPr>
        <w:keepNext w:val="0"/>
        <w:keepLines w:val="0"/>
        <w:pageBreakBefore w:val="0"/>
        <w:widowControl w:val="0"/>
        <w:kinsoku/>
        <w:wordWrap/>
        <w:overflowPunct/>
        <w:topLinePunct w:val="0"/>
        <w:bidi w:val="0"/>
        <w:adjustRightInd w:val="0"/>
        <w:snapToGrid w:val="0"/>
        <w:spacing w:after="0" w:line="360" w:lineRule="auto"/>
        <w:ind w:right="0"/>
        <w:jc w:val="both"/>
        <w:rPr>
          <w:rFonts w:hint="default" w:ascii="Times New Roman" w:hAnsi="Times New Roman" w:eastAsia="仿宋" w:cs="Times New Roman"/>
          <w:sz w:val="24"/>
          <w:szCs w:val="24"/>
          <w:lang w:val="en-US" w:eastAsia="zh-CN"/>
        </w:rPr>
      </w:pPr>
      <w:r>
        <w:rPr>
          <w:rFonts w:hint="default" w:ascii="Times New Roman" w:hAnsi="Times New Roman" w:eastAsia="楷体" w:cs="Times New Roman"/>
          <w:b/>
          <w:sz w:val="24"/>
          <w:szCs w:val="24"/>
        </w:rPr>
        <w:t>（二）噪声</w:t>
      </w:r>
    </w:p>
    <w:p>
      <w:pPr>
        <w:keepNext w:val="0"/>
        <w:keepLines w:val="0"/>
        <w:pageBreakBefore w:val="0"/>
        <w:widowControl w:val="0"/>
        <w:kinsoku/>
        <w:wordWrap/>
        <w:overflowPunct/>
        <w:topLinePunct w:val="0"/>
        <w:bidi w:val="0"/>
        <w:adjustRightInd w:val="0"/>
        <w:snapToGrid w:val="0"/>
        <w:spacing w:after="0" w:line="360" w:lineRule="auto"/>
        <w:ind w:right="0" w:firstLine="480" w:firstLineChars="200"/>
        <w:jc w:val="both"/>
        <w:rPr>
          <w:rFonts w:hint="eastAsia" w:ascii="Times New Roman" w:hAnsi="Times New Roman" w:eastAsia="仿宋" w:cs="Times New Roman"/>
          <w:sz w:val="24"/>
          <w:szCs w:val="24"/>
          <w:lang w:val="en-US" w:eastAsia="zh-CN"/>
        </w:rPr>
      </w:pPr>
      <w:r>
        <w:rPr>
          <w:rFonts w:hint="default" w:ascii="Times New Roman" w:hAnsi="Times New Roman" w:eastAsia="仿宋" w:cs="Times New Roman"/>
          <w:sz w:val="24"/>
          <w:szCs w:val="24"/>
          <w:lang w:val="en-US" w:eastAsia="zh-CN"/>
        </w:rPr>
        <w:t>项目所在厂区</w:t>
      </w:r>
      <w:r>
        <w:rPr>
          <w:rFonts w:hint="eastAsia" w:ascii="Times New Roman" w:hAnsi="Times New Roman" w:eastAsia="仿宋" w:cs="Times New Roman"/>
          <w:sz w:val="24"/>
          <w:szCs w:val="24"/>
          <w:lang w:val="en-US" w:eastAsia="zh-CN"/>
        </w:rPr>
        <w:t>东、西界</w:t>
      </w:r>
      <w:r>
        <w:rPr>
          <w:rFonts w:hint="default" w:ascii="Times New Roman" w:hAnsi="Times New Roman" w:eastAsia="仿宋" w:cs="Times New Roman"/>
          <w:sz w:val="24"/>
          <w:szCs w:val="24"/>
          <w:lang w:val="en-US" w:eastAsia="zh-CN"/>
        </w:rPr>
        <w:t>厂界昼间噪声测定值为</w:t>
      </w:r>
      <w:r>
        <w:rPr>
          <w:rFonts w:hint="eastAsia" w:ascii="Times New Roman" w:hAnsi="Times New Roman" w:eastAsia="仿宋" w:cs="Times New Roman"/>
          <w:sz w:val="24"/>
          <w:szCs w:val="24"/>
          <w:lang w:val="en-US" w:eastAsia="zh-CN"/>
        </w:rPr>
        <w:t>51.2</w:t>
      </w:r>
      <w:r>
        <w:rPr>
          <w:rFonts w:hint="default" w:ascii="Times New Roman" w:hAnsi="Times New Roman" w:eastAsia="仿宋" w:cs="Times New Roman"/>
          <w:sz w:val="24"/>
          <w:szCs w:val="24"/>
          <w:lang w:val="en-US" w:eastAsia="zh-CN"/>
        </w:rPr>
        <w:t>dB（A）~</w:t>
      </w:r>
      <w:r>
        <w:rPr>
          <w:rFonts w:hint="eastAsia" w:ascii="Times New Roman" w:hAnsi="Times New Roman" w:eastAsia="仿宋" w:cs="Times New Roman"/>
          <w:sz w:val="24"/>
          <w:szCs w:val="24"/>
          <w:lang w:val="en-US" w:eastAsia="zh-CN"/>
        </w:rPr>
        <w:t>52.9</w:t>
      </w:r>
      <w:r>
        <w:rPr>
          <w:rFonts w:hint="default" w:ascii="Times New Roman" w:hAnsi="Times New Roman" w:eastAsia="仿宋" w:cs="Times New Roman"/>
          <w:sz w:val="24"/>
          <w:szCs w:val="24"/>
          <w:lang w:val="en-US" w:eastAsia="zh-CN"/>
        </w:rPr>
        <w:t>dB（A），</w:t>
      </w:r>
      <w:r>
        <w:rPr>
          <w:rFonts w:hint="eastAsia" w:ascii="Times New Roman" w:hAnsi="Times New Roman" w:eastAsia="仿宋" w:cs="Times New Roman"/>
          <w:sz w:val="24"/>
          <w:szCs w:val="24"/>
          <w:lang w:val="en-US" w:eastAsia="zh-CN"/>
        </w:rPr>
        <w:t>夜</w:t>
      </w:r>
      <w:r>
        <w:rPr>
          <w:rFonts w:hint="default" w:ascii="Times New Roman" w:hAnsi="Times New Roman" w:eastAsia="仿宋" w:cs="Times New Roman"/>
          <w:sz w:val="24"/>
          <w:szCs w:val="24"/>
          <w:lang w:val="en-US" w:eastAsia="zh-CN"/>
        </w:rPr>
        <w:t>间噪声测定值为</w:t>
      </w:r>
      <w:r>
        <w:rPr>
          <w:rFonts w:hint="eastAsia" w:ascii="Times New Roman" w:hAnsi="Times New Roman" w:eastAsia="仿宋" w:cs="Times New Roman"/>
          <w:sz w:val="24"/>
          <w:szCs w:val="24"/>
          <w:lang w:val="en-US" w:eastAsia="zh-CN"/>
        </w:rPr>
        <w:t>42.7</w:t>
      </w:r>
      <w:r>
        <w:rPr>
          <w:rFonts w:hint="default" w:ascii="Times New Roman" w:hAnsi="Times New Roman" w:eastAsia="仿宋" w:cs="Times New Roman"/>
          <w:sz w:val="24"/>
          <w:szCs w:val="24"/>
          <w:lang w:val="en-US" w:eastAsia="zh-CN"/>
        </w:rPr>
        <w:t>dB（A）~</w:t>
      </w:r>
      <w:r>
        <w:rPr>
          <w:rFonts w:hint="eastAsia" w:ascii="Times New Roman" w:hAnsi="Times New Roman" w:eastAsia="仿宋" w:cs="Times New Roman"/>
          <w:sz w:val="24"/>
          <w:szCs w:val="24"/>
          <w:lang w:val="en-US" w:eastAsia="zh-CN"/>
        </w:rPr>
        <w:t>44.1</w:t>
      </w:r>
      <w:r>
        <w:rPr>
          <w:rFonts w:hint="default" w:ascii="Times New Roman" w:hAnsi="Times New Roman" w:eastAsia="仿宋" w:cs="Times New Roman"/>
          <w:sz w:val="24"/>
          <w:szCs w:val="24"/>
          <w:lang w:val="en-US" w:eastAsia="zh-CN"/>
        </w:rPr>
        <w:t>dB（A）符合《工业企业厂界环境噪声排放标准》（GB12348-2008）</w:t>
      </w:r>
      <w:r>
        <w:rPr>
          <w:rFonts w:hint="eastAsia" w:ascii="Times New Roman" w:hAnsi="Times New Roman" w:eastAsia="仿宋" w:cs="Times New Roman"/>
          <w:sz w:val="24"/>
          <w:szCs w:val="24"/>
          <w:lang w:val="en-US" w:eastAsia="zh-CN"/>
        </w:rPr>
        <w:t>2</w:t>
      </w:r>
      <w:r>
        <w:rPr>
          <w:rFonts w:hint="default" w:ascii="Times New Roman" w:hAnsi="Times New Roman" w:eastAsia="仿宋" w:cs="Times New Roman"/>
          <w:sz w:val="24"/>
          <w:szCs w:val="24"/>
          <w:lang w:val="en-US" w:eastAsia="zh-CN"/>
        </w:rPr>
        <w:t>类标准限值要求</w:t>
      </w:r>
      <w:r>
        <w:rPr>
          <w:rFonts w:hint="eastAsia" w:ascii="Times New Roman" w:hAnsi="Times New Roman" w:eastAsia="仿宋" w:cs="Times New Roman"/>
          <w:sz w:val="24"/>
          <w:szCs w:val="24"/>
          <w:lang w:val="en-US" w:eastAsia="zh-CN"/>
        </w:rPr>
        <w:t>。</w:t>
      </w:r>
    </w:p>
    <w:p>
      <w:pPr>
        <w:keepNext w:val="0"/>
        <w:keepLines w:val="0"/>
        <w:pageBreakBefore w:val="0"/>
        <w:widowControl w:val="0"/>
        <w:kinsoku/>
        <w:wordWrap/>
        <w:overflowPunct/>
        <w:topLinePunct w:val="0"/>
        <w:bidi w:val="0"/>
        <w:adjustRightInd w:val="0"/>
        <w:snapToGrid w:val="0"/>
        <w:spacing w:after="0" w:line="360" w:lineRule="auto"/>
        <w:ind w:right="0"/>
        <w:jc w:val="both"/>
        <w:rPr>
          <w:rFonts w:hint="eastAsia" w:ascii="Times New Roman" w:hAnsi="Times New Roman" w:eastAsia="楷体" w:cs="Times New Roman"/>
          <w:sz w:val="24"/>
          <w:szCs w:val="24"/>
          <w:lang w:val="en-US" w:eastAsia="zh-CN"/>
        </w:rPr>
      </w:pPr>
      <w:r>
        <w:rPr>
          <w:rFonts w:hint="default" w:ascii="Times New Roman" w:hAnsi="Times New Roman" w:eastAsia="楷体" w:cs="Times New Roman"/>
          <w:b/>
          <w:sz w:val="24"/>
          <w:szCs w:val="24"/>
        </w:rPr>
        <w:t>（</w:t>
      </w:r>
      <w:r>
        <w:rPr>
          <w:rFonts w:hint="eastAsia" w:ascii="Times New Roman" w:hAnsi="Times New Roman" w:eastAsia="楷体" w:cs="Times New Roman"/>
          <w:b/>
          <w:sz w:val="24"/>
          <w:szCs w:val="24"/>
          <w:lang w:eastAsia="zh-CN"/>
        </w:rPr>
        <w:t>三</w:t>
      </w:r>
      <w:r>
        <w:rPr>
          <w:rFonts w:hint="default" w:ascii="Times New Roman" w:hAnsi="Times New Roman" w:eastAsia="楷体" w:cs="Times New Roman"/>
          <w:b/>
          <w:sz w:val="24"/>
          <w:szCs w:val="24"/>
        </w:rPr>
        <w:t>）</w:t>
      </w:r>
      <w:r>
        <w:rPr>
          <w:rFonts w:hint="eastAsia" w:ascii="Times New Roman" w:hAnsi="Times New Roman" w:eastAsia="楷体" w:cs="Times New Roman"/>
          <w:b/>
          <w:sz w:val="24"/>
          <w:szCs w:val="24"/>
          <w:lang w:eastAsia="zh-CN"/>
        </w:rPr>
        <w:t>废水</w:t>
      </w:r>
    </w:p>
    <w:p>
      <w:pPr>
        <w:keepNext w:val="0"/>
        <w:keepLines w:val="0"/>
        <w:pageBreakBefore w:val="0"/>
        <w:widowControl w:val="0"/>
        <w:kinsoku/>
        <w:wordWrap/>
        <w:overflowPunct/>
        <w:topLinePunct w:val="0"/>
        <w:bidi w:val="0"/>
        <w:adjustRightInd w:val="0"/>
        <w:snapToGrid w:val="0"/>
        <w:spacing w:after="0" w:line="360" w:lineRule="auto"/>
        <w:ind w:right="0" w:firstLine="480" w:firstLineChars="200"/>
        <w:jc w:val="both"/>
        <w:rPr>
          <w:rFonts w:hint="default" w:ascii="Times New Roman" w:hAnsi="Times New Roman" w:eastAsia="仿宋" w:cs="Times New Roman"/>
          <w:sz w:val="24"/>
          <w:szCs w:val="24"/>
          <w:lang w:val="en-US" w:eastAsia="zh-CN"/>
        </w:rPr>
      </w:pPr>
      <w:r>
        <w:rPr>
          <w:rFonts w:hint="default" w:ascii="Times New Roman" w:hAnsi="Times New Roman" w:eastAsia="仿宋" w:cs="Times New Roman"/>
          <w:sz w:val="24"/>
          <w:szCs w:val="24"/>
          <w:lang w:val="en-US" w:eastAsia="zh-CN"/>
        </w:rPr>
        <w:t>本项目厂区废水排放pH值范围为：7.28~7.44；氨氮平均排放浓度为9.11mg/L；悬浮物平均排放浓度为90mg/L；化学需氧量平均排放浓度为185mg/L；五日生化需氧量平均排放浓度为52mg/L；总氮平均排放浓度为15.5mg/L；总磷平均排放浓度为1.065mg/L，项目废水满足《污水综合排放标准》（GB 8978-1996）表4三级标准，且满足长垣市第二污水处理厂收水标准。</w:t>
      </w:r>
    </w:p>
    <w:p>
      <w:pPr>
        <w:keepNext w:val="0"/>
        <w:keepLines w:val="0"/>
        <w:pageBreakBefore w:val="0"/>
        <w:widowControl w:val="0"/>
        <w:kinsoku/>
        <w:wordWrap/>
        <w:overflowPunct/>
        <w:topLinePunct w:val="0"/>
        <w:bidi w:val="0"/>
        <w:adjustRightInd w:val="0"/>
        <w:snapToGrid w:val="0"/>
        <w:spacing w:after="0" w:line="360" w:lineRule="auto"/>
        <w:ind w:right="0"/>
        <w:jc w:val="both"/>
        <w:rPr>
          <w:rFonts w:hint="default" w:ascii="Times New Roman" w:hAnsi="Times New Roman" w:eastAsia="楷体" w:cs="Times New Roman"/>
          <w:b/>
          <w:sz w:val="24"/>
          <w:szCs w:val="24"/>
        </w:rPr>
      </w:pPr>
      <w:r>
        <w:rPr>
          <w:rFonts w:hint="default" w:ascii="Times New Roman" w:hAnsi="Times New Roman" w:eastAsia="楷体" w:cs="Times New Roman"/>
          <w:b/>
          <w:sz w:val="24"/>
          <w:szCs w:val="24"/>
          <w:lang w:val="en-GB"/>
        </w:rPr>
        <w:t>（</w:t>
      </w:r>
      <w:r>
        <w:rPr>
          <w:rFonts w:hint="eastAsia" w:ascii="Times New Roman" w:hAnsi="Times New Roman" w:eastAsia="楷体" w:cs="Times New Roman"/>
          <w:b/>
          <w:sz w:val="24"/>
          <w:szCs w:val="24"/>
          <w:lang w:eastAsia="zh-CN"/>
        </w:rPr>
        <w:t>四</w:t>
      </w:r>
      <w:r>
        <w:rPr>
          <w:rFonts w:hint="default" w:ascii="Times New Roman" w:hAnsi="Times New Roman" w:eastAsia="楷体" w:cs="Times New Roman"/>
          <w:b/>
          <w:sz w:val="24"/>
          <w:szCs w:val="24"/>
          <w:lang w:val="en-GB"/>
        </w:rPr>
        <w:t>）</w:t>
      </w:r>
      <w:r>
        <w:rPr>
          <w:rFonts w:hint="default" w:ascii="Times New Roman" w:hAnsi="Times New Roman" w:eastAsia="楷体" w:cs="Times New Roman"/>
          <w:b/>
          <w:sz w:val="24"/>
          <w:szCs w:val="24"/>
        </w:rPr>
        <w:t>固废处理处置</w:t>
      </w:r>
    </w:p>
    <w:p>
      <w:pPr>
        <w:keepNext w:val="0"/>
        <w:keepLines w:val="0"/>
        <w:pageBreakBefore w:val="0"/>
        <w:widowControl w:val="0"/>
        <w:kinsoku/>
        <w:wordWrap/>
        <w:overflowPunct/>
        <w:topLinePunct w:val="0"/>
        <w:bidi w:val="0"/>
        <w:adjustRightInd w:val="0"/>
        <w:snapToGrid w:val="0"/>
        <w:spacing w:after="0" w:line="360" w:lineRule="auto"/>
        <w:ind w:right="0" w:firstLine="480" w:firstLineChars="200"/>
        <w:jc w:val="both"/>
        <w:rPr>
          <w:rFonts w:hint="default" w:ascii="Times New Roman" w:hAnsi="Times New Roman" w:eastAsia="仿宋" w:cs="Times New Roman"/>
          <w:sz w:val="24"/>
          <w:szCs w:val="24"/>
          <w:lang w:eastAsia="zh-CN"/>
        </w:rPr>
      </w:pPr>
      <w:r>
        <w:rPr>
          <w:rFonts w:hint="default" w:ascii="Times New Roman" w:hAnsi="Times New Roman" w:eastAsia="仿宋" w:cs="Times New Roman"/>
          <w:sz w:val="24"/>
          <w:szCs w:val="24"/>
          <w:lang w:eastAsia="zh-CN"/>
        </w:rPr>
        <w:t>本项目运营过程中产生的固体废物主要有一般固废和危险废物。</w:t>
      </w:r>
    </w:p>
    <w:p>
      <w:pPr>
        <w:pStyle w:val="2"/>
        <w:keepNext w:val="0"/>
        <w:keepLines w:val="0"/>
        <w:pageBreakBefore w:val="0"/>
        <w:widowControl/>
        <w:kinsoku/>
        <w:wordWrap/>
        <w:overflowPunct/>
        <w:topLinePunct w:val="0"/>
        <w:autoSpaceDE/>
        <w:autoSpaceDN/>
        <w:bidi w:val="0"/>
        <w:adjustRightInd w:val="0"/>
        <w:snapToGrid w:val="0"/>
        <w:spacing w:after="0" w:line="360" w:lineRule="auto"/>
        <w:ind w:firstLine="480" w:firstLineChars="200"/>
        <w:jc w:val="both"/>
        <w:textAlignment w:val="auto"/>
        <w:rPr>
          <w:rFonts w:hint="eastAsia" w:ascii="Times New Roman" w:hAnsi="Times New Roman" w:eastAsia="仿宋" w:cs="Times New Roman"/>
          <w:kern w:val="2"/>
          <w:sz w:val="24"/>
          <w:szCs w:val="24"/>
          <w:lang w:val="en-US" w:eastAsia="zh-CN" w:bidi="ar-SA"/>
        </w:rPr>
      </w:pPr>
      <w:r>
        <w:rPr>
          <w:rFonts w:hint="default" w:ascii="Times New Roman" w:hAnsi="Times New Roman" w:eastAsia="仿宋" w:cs="Times New Roman"/>
          <w:kern w:val="2"/>
          <w:sz w:val="24"/>
          <w:szCs w:val="24"/>
          <w:lang w:val="en-US" w:eastAsia="zh-CN" w:bidi="ar-SA"/>
        </w:rPr>
        <w:t>①一般固废</w:t>
      </w:r>
      <w:r>
        <w:rPr>
          <w:rFonts w:hint="eastAsia" w:ascii="Times New Roman" w:hAnsi="Times New Roman" w:eastAsia="仿宋" w:cs="Times New Roman"/>
          <w:kern w:val="2"/>
          <w:sz w:val="24"/>
          <w:szCs w:val="24"/>
          <w:lang w:val="en-US" w:eastAsia="zh-CN" w:bidi="ar-SA"/>
        </w:rPr>
        <w:t>：</w:t>
      </w:r>
      <w:r>
        <w:rPr>
          <w:rFonts w:hint="default" w:ascii="Times New Roman" w:hAnsi="Times New Roman" w:eastAsia="仿宋" w:cs="Times New Roman"/>
          <w:kern w:val="2"/>
          <w:sz w:val="24"/>
          <w:szCs w:val="24"/>
          <w:lang w:val="en-US" w:eastAsia="zh-CN" w:bidi="ar-SA"/>
        </w:rPr>
        <w:t>本项目</w:t>
      </w:r>
      <w:r>
        <w:rPr>
          <w:rFonts w:hint="eastAsia" w:ascii="Times New Roman" w:hAnsi="Times New Roman" w:eastAsia="仿宋" w:cs="Times New Roman"/>
          <w:kern w:val="2"/>
          <w:sz w:val="24"/>
          <w:szCs w:val="24"/>
          <w:lang w:val="en-US" w:eastAsia="zh-CN" w:bidi="ar-SA"/>
        </w:rPr>
        <w:t>原料配料、上料用掉的包装袋收集后与生活垃圾一起</w:t>
      </w:r>
      <w:r>
        <w:rPr>
          <w:rFonts w:hint="default" w:ascii="Times New Roman" w:hAnsi="Times New Roman" w:eastAsia="仿宋" w:cs="Times New Roman"/>
          <w:kern w:val="2"/>
          <w:sz w:val="24"/>
          <w:szCs w:val="24"/>
          <w:lang w:val="en-US" w:eastAsia="zh-CN" w:bidi="ar-SA"/>
        </w:rPr>
        <w:t>交由当地环卫部门统一清运</w:t>
      </w:r>
      <w:r>
        <w:rPr>
          <w:rFonts w:hint="eastAsia" w:ascii="Times New Roman" w:hAnsi="Times New Roman" w:eastAsia="仿宋" w:cs="Times New Roman"/>
          <w:kern w:val="2"/>
          <w:sz w:val="24"/>
          <w:szCs w:val="24"/>
          <w:lang w:val="en-US" w:eastAsia="zh-CN" w:bidi="ar-SA"/>
        </w:rPr>
        <w:t>；挤压组装的残次品粉碎机粉碎后回用于生产；除尘器收集的粉尘收集后回用于生产。</w:t>
      </w:r>
    </w:p>
    <w:p>
      <w:pPr>
        <w:pStyle w:val="2"/>
        <w:keepNext w:val="0"/>
        <w:keepLines w:val="0"/>
        <w:pageBreakBefore w:val="0"/>
        <w:widowControl/>
        <w:kinsoku/>
        <w:wordWrap/>
        <w:overflowPunct/>
        <w:topLinePunct w:val="0"/>
        <w:autoSpaceDE/>
        <w:autoSpaceDN/>
        <w:bidi w:val="0"/>
        <w:adjustRightInd w:val="0"/>
        <w:snapToGrid w:val="0"/>
        <w:spacing w:after="0" w:line="360" w:lineRule="auto"/>
        <w:ind w:firstLine="480" w:firstLineChars="200"/>
        <w:jc w:val="both"/>
        <w:textAlignment w:val="auto"/>
        <w:rPr>
          <w:rFonts w:hint="default" w:ascii="Times New Roman" w:hAnsi="Times New Roman" w:eastAsia="仿宋" w:cs="Times New Roman"/>
          <w:kern w:val="2"/>
          <w:sz w:val="24"/>
          <w:szCs w:val="24"/>
          <w:lang w:val="en-US" w:eastAsia="zh-CN" w:bidi="ar-SA"/>
        </w:rPr>
      </w:pPr>
      <w:r>
        <w:rPr>
          <w:rFonts w:hint="default" w:ascii="Times New Roman" w:hAnsi="Times New Roman" w:eastAsia="仿宋" w:cs="Times New Roman"/>
          <w:kern w:val="2"/>
          <w:sz w:val="24"/>
          <w:szCs w:val="24"/>
          <w:lang w:val="en-US" w:eastAsia="zh-CN" w:bidi="ar-SA"/>
        </w:rPr>
        <w:t>②危险废物：</w:t>
      </w:r>
      <w:r>
        <w:rPr>
          <w:rFonts w:hint="eastAsia" w:ascii="Times New Roman" w:hAnsi="Times New Roman" w:eastAsia="仿宋" w:cs="Times New Roman"/>
          <w:kern w:val="2"/>
          <w:sz w:val="24"/>
          <w:szCs w:val="24"/>
          <w:lang w:val="en-US" w:eastAsia="zh-CN" w:bidi="ar-SA"/>
        </w:rPr>
        <w:t>本项目危险废物有有机废气处理设备的废活性炭、</w:t>
      </w:r>
      <w:r>
        <w:rPr>
          <w:rFonts w:hint="default" w:ascii="Times New Roman" w:hAnsi="Times New Roman" w:eastAsia="仿宋" w:cs="Times New Roman"/>
          <w:kern w:val="2"/>
          <w:sz w:val="24"/>
          <w:szCs w:val="24"/>
          <w:lang w:val="en-US" w:eastAsia="zh-CN" w:bidi="ar-SA"/>
        </w:rPr>
        <w:t>废UV灯管</w:t>
      </w:r>
      <w:r>
        <w:rPr>
          <w:rFonts w:hint="eastAsia" w:ascii="Times New Roman" w:hAnsi="Times New Roman" w:eastAsia="仿宋" w:cs="Times New Roman"/>
          <w:kern w:val="2"/>
          <w:sz w:val="24"/>
          <w:szCs w:val="24"/>
          <w:lang w:val="en-US" w:eastAsia="zh-CN" w:bidi="ar-SA"/>
        </w:rPr>
        <w:t>和废过滤棉定期交由有资质单位进行妥善处置。</w:t>
      </w:r>
    </w:p>
    <w:p>
      <w:pPr>
        <w:keepNext w:val="0"/>
        <w:keepLines w:val="0"/>
        <w:pageBreakBefore w:val="0"/>
        <w:widowControl w:val="0"/>
        <w:kinsoku/>
        <w:wordWrap/>
        <w:overflowPunct/>
        <w:topLinePunct w:val="0"/>
        <w:bidi w:val="0"/>
        <w:adjustRightInd w:val="0"/>
        <w:snapToGrid w:val="0"/>
        <w:spacing w:after="0" w:line="360" w:lineRule="auto"/>
        <w:ind w:right="0"/>
        <w:jc w:val="both"/>
        <w:rPr>
          <w:rFonts w:hint="default" w:ascii="Times New Roman" w:hAnsi="Times New Roman" w:eastAsia="黑体" w:cs="Times New Roman"/>
          <w:b/>
          <w:sz w:val="24"/>
          <w:szCs w:val="24"/>
        </w:rPr>
      </w:pPr>
      <w:r>
        <w:rPr>
          <w:rFonts w:hint="default" w:ascii="Times New Roman" w:hAnsi="Times New Roman" w:eastAsia="黑体" w:cs="Times New Roman"/>
          <w:b/>
          <w:sz w:val="24"/>
          <w:szCs w:val="24"/>
        </w:rPr>
        <w:t>五、工程建设对环境的影响</w:t>
      </w:r>
    </w:p>
    <w:p>
      <w:pPr>
        <w:keepNext w:val="0"/>
        <w:keepLines w:val="0"/>
        <w:pageBreakBefore w:val="0"/>
        <w:kinsoku/>
        <w:wordWrap/>
        <w:overflowPunct/>
        <w:topLinePunct w:val="0"/>
        <w:bidi w:val="0"/>
        <w:adjustRightInd w:val="0"/>
        <w:snapToGrid w:val="0"/>
        <w:spacing w:after="0" w:line="360" w:lineRule="auto"/>
        <w:ind w:right="0" w:firstLine="480" w:firstLineChars="200"/>
        <w:jc w:val="both"/>
        <w:rPr>
          <w:rFonts w:hint="default" w:ascii="Times New Roman" w:hAnsi="Times New Roman" w:eastAsia="仿宋" w:cs="Times New Roman"/>
          <w:sz w:val="24"/>
          <w:szCs w:val="24"/>
        </w:rPr>
      </w:pPr>
      <w:r>
        <w:rPr>
          <w:rFonts w:hint="default" w:ascii="Times New Roman" w:hAnsi="Times New Roman" w:eastAsia="仿宋" w:cs="Times New Roman"/>
          <w:sz w:val="24"/>
          <w:szCs w:val="24"/>
        </w:rPr>
        <w:t>根据验收监测结果，本项目废气、噪声均能够达标，项目运营期间，在加强环保管理的条件下，对周边环境影响较小。</w:t>
      </w:r>
    </w:p>
    <w:p>
      <w:pPr>
        <w:keepNext w:val="0"/>
        <w:keepLines w:val="0"/>
        <w:pageBreakBefore w:val="0"/>
        <w:widowControl w:val="0"/>
        <w:kinsoku/>
        <w:wordWrap/>
        <w:overflowPunct/>
        <w:topLinePunct w:val="0"/>
        <w:bidi w:val="0"/>
        <w:adjustRightInd w:val="0"/>
        <w:snapToGrid w:val="0"/>
        <w:spacing w:after="0" w:line="360" w:lineRule="auto"/>
        <w:ind w:right="0"/>
        <w:jc w:val="both"/>
        <w:rPr>
          <w:rFonts w:hint="default" w:ascii="Times New Roman" w:hAnsi="Times New Roman" w:eastAsia="黑体" w:cs="Times New Roman"/>
          <w:b/>
          <w:sz w:val="24"/>
          <w:szCs w:val="24"/>
        </w:rPr>
      </w:pPr>
      <w:r>
        <w:rPr>
          <w:rFonts w:hint="default" w:ascii="Times New Roman" w:hAnsi="Times New Roman" w:eastAsia="黑体" w:cs="Times New Roman"/>
          <w:b/>
          <w:sz w:val="24"/>
          <w:szCs w:val="24"/>
        </w:rPr>
        <w:t>六、验收结论</w:t>
      </w:r>
    </w:p>
    <w:p>
      <w:pPr>
        <w:keepNext w:val="0"/>
        <w:keepLines w:val="0"/>
        <w:pageBreakBefore w:val="0"/>
        <w:kinsoku/>
        <w:wordWrap/>
        <w:overflowPunct/>
        <w:topLinePunct w:val="0"/>
        <w:bidi w:val="0"/>
        <w:adjustRightInd w:val="0"/>
        <w:snapToGrid w:val="0"/>
        <w:spacing w:after="0" w:line="360" w:lineRule="auto"/>
        <w:ind w:right="0" w:firstLine="480" w:firstLineChars="200"/>
        <w:jc w:val="both"/>
        <w:rPr>
          <w:rFonts w:hint="default" w:ascii="Times New Roman" w:hAnsi="Times New Roman" w:eastAsia="仿宋" w:cs="Times New Roman"/>
          <w:sz w:val="24"/>
          <w:szCs w:val="24"/>
        </w:rPr>
      </w:pPr>
      <w:r>
        <w:rPr>
          <w:rFonts w:hint="default" w:ascii="Times New Roman" w:hAnsi="Times New Roman" w:eastAsia="仿宋" w:cs="Times New Roman"/>
          <w:sz w:val="24"/>
          <w:szCs w:val="24"/>
        </w:rPr>
        <w:t>根据该项目竣工环境保护验收检测报告和现场检查，项目执行了环境影响评价和“三同时”管理制度，基本落实了环评报告及其批复所规定的各项环境污染防治措施，外排污染物符合达标排放要求。验收组经认真讨论，各污染源和厂界污染物排放能够达到排放标准要求，主要污染物排放总量不超过总量控制指标。验收工作组原则同意本项目通过竣工环境保护验收。</w:t>
      </w:r>
    </w:p>
    <w:p>
      <w:pPr>
        <w:keepNext w:val="0"/>
        <w:keepLines w:val="0"/>
        <w:pageBreakBefore w:val="0"/>
        <w:widowControl w:val="0"/>
        <w:numPr>
          <w:ilvl w:val="0"/>
          <w:numId w:val="4"/>
        </w:numPr>
        <w:kinsoku/>
        <w:wordWrap/>
        <w:overflowPunct/>
        <w:topLinePunct w:val="0"/>
        <w:bidi w:val="0"/>
        <w:adjustRightInd w:val="0"/>
        <w:snapToGrid w:val="0"/>
        <w:spacing w:after="0" w:line="360" w:lineRule="auto"/>
        <w:ind w:right="0"/>
        <w:jc w:val="both"/>
        <w:rPr>
          <w:rFonts w:hint="default" w:ascii="Times New Roman" w:hAnsi="Times New Roman" w:eastAsia="黑体" w:cs="Times New Roman"/>
          <w:b/>
          <w:sz w:val="24"/>
          <w:szCs w:val="24"/>
        </w:rPr>
      </w:pPr>
      <w:r>
        <w:rPr>
          <w:rFonts w:hint="default" w:ascii="Times New Roman" w:hAnsi="Times New Roman" w:eastAsia="黑体" w:cs="Times New Roman"/>
          <w:b/>
          <w:sz w:val="24"/>
          <w:szCs w:val="24"/>
        </w:rPr>
        <w:t>后续要求</w:t>
      </w:r>
    </w:p>
    <w:p>
      <w:pPr>
        <w:keepNext w:val="0"/>
        <w:keepLines w:val="0"/>
        <w:pageBreakBefore w:val="0"/>
        <w:kinsoku/>
        <w:wordWrap/>
        <w:overflowPunct/>
        <w:topLinePunct w:val="0"/>
        <w:bidi w:val="0"/>
        <w:adjustRightInd w:val="0"/>
        <w:snapToGrid w:val="0"/>
        <w:spacing w:after="0" w:line="360" w:lineRule="auto"/>
        <w:ind w:right="0" w:firstLine="480" w:firstLineChars="200"/>
        <w:jc w:val="both"/>
        <w:rPr>
          <w:rFonts w:hint="eastAsia" w:ascii="Times New Roman" w:hAnsi="Times New Roman" w:eastAsia="仿宋" w:cs="Times New Roman"/>
          <w:sz w:val="24"/>
          <w:szCs w:val="24"/>
        </w:rPr>
      </w:pPr>
      <w:r>
        <w:rPr>
          <w:rFonts w:hint="eastAsia" w:ascii="Times New Roman" w:hAnsi="Times New Roman" w:eastAsia="仿宋" w:cs="Times New Roman"/>
          <w:sz w:val="24"/>
          <w:szCs w:val="24"/>
        </w:rPr>
        <w:t>1.参考绩效分级的相关要求对现场管理进行规范，原料集中存放，车间功能分区及标识清晰。</w:t>
      </w:r>
      <w:r>
        <w:rPr>
          <w:rFonts w:hint="default" w:ascii="Times New Roman" w:hAnsi="Times New Roman" w:eastAsia="仿宋" w:cs="Times New Roman"/>
          <w:sz w:val="24"/>
          <w:szCs w:val="24"/>
        </w:rPr>
        <w:t>2.</w:t>
      </w:r>
      <w:r>
        <w:rPr>
          <w:rFonts w:hint="eastAsia" w:ascii="Times New Roman" w:hAnsi="Times New Roman" w:eastAsia="仿宋" w:cs="Times New Roman"/>
          <w:sz w:val="24"/>
          <w:szCs w:val="24"/>
        </w:rPr>
        <w:t>投料、输送等环节做到“五到位、一密闭”，挤出环节可以采取软帘方式或者局部二次封闭，加大废气收集效果。明确废气处理设施活性炭装填量。</w:t>
      </w:r>
    </w:p>
    <w:p>
      <w:pPr>
        <w:keepNext w:val="0"/>
        <w:keepLines w:val="0"/>
        <w:pageBreakBefore w:val="0"/>
        <w:kinsoku/>
        <w:wordWrap/>
        <w:overflowPunct/>
        <w:topLinePunct w:val="0"/>
        <w:bidi w:val="0"/>
        <w:adjustRightInd w:val="0"/>
        <w:snapToGrid w:val="0"/>
        <w:spacing w:after="0" w:line="360" w:lineRule="auto"/>
        <w:ind w:right="0" w:firstLine="480" w:firstLineChars="200"/>
        <w:jc w:val="both"/>
        <w:rPr>
          <w:rFonts w:hint="eastAsia" w:ascii="Times New Roman" w:hAnsi="Times New Roman" w:eastAsia="仿宋" w:cs="Times New Roman"/>
          <w:sz w:val="24"/>
          <w:szCs w:val="24"/>
        </w:rPr>
      </w:pPr>
      <w:r>
        <w:rPr>
          <w:rFonts w:hint="eastAsia" w:ascii="Times New Roman" w:hAnsi="Times New Roman" w:eastAsia="仿宋" w:cs="Times New Roman"/>
          <w:sz w:val="24"/>
          <w:szCs w:val="24"/>
        </w:rPr>
        <w:t>3.核对试生产以来的固废产生情况及处置去向。完善固废暂存间的管理及现场标识。</w:t>
      </w:r>
    </w:p>
    <w:p>
      <w:pPr>
        <w:keepNext w:val="0"/>
        <w:keepLines w:val="0"/>
        <w:pageBreakBefore w:val="0"/>
        <w:kinsoku/>
        <w:wordWrap/>
        <w:overflowPunct/>
        <w:topLinePunct w:val="0"/>
        <w:bidi w:val="0"/>
        <w:adjustRightInd w:val="0"/>
        <w:snapToGrid w:val="0"/>
        <w:spacing w:after="0" w:line="360" w:lineRule="auto"/>
        <w:ind w:right="0" w:firstLine="480" w:firstLineChars="200"/>
        <w:jc w:val="both"/>
        <w:rPr>
          <w:rFonts w:hint="eastAsia" w:ascii="Times New Roman" w:hAnsi="Times New Roman" w:eastAsia="仿宋" w:cs="Times New Roman"/>
          <w:sz w:val="24"/>
          <w:szCs w:val="24"/>
        </w:rPr>
      </w:pPr>
      <w:r>
        <w:rPr>
          <w:rFonts w:hint="eastAsia" w:ascii="Times New Roman" w:hAnsi="Times New Roman" w:eastAsia="仿宋" w:cs="Times New Roman"/>
          <w:sz w:val="24"/>
          <w:szCs w:val="24"/>
        </w:rPr>
        <w:t>4.说明排污许可等环保手续的办理进度。</w:t>
      </w:r>
    </w:p>
    <w:p>
      <w:pPr>
        <w:keepNext w:val="0"/>
        <w:keepLines w:val="0"/>
        <w:pageBreakBefore w:val="0"/>
        <w:kinsoku/>
        <w:wordWrap/>
        <w:overflowPunct/>
        <w:topLinePunct w:val="0"/>
        <w:bidi w:val="0"/>
        <w:adjustRightInd w:val="0"/>
        <w:snapToGrid w:val="0"/>
        <w:spacing w:after="0" w:line="360" w:lineRule="auto"/>
        <w:ind w:right="0" w:firstLine="480" w:firstLineChars="200"/>
        <w:jc w:val="both"/>
        <w:rPr>
          <w:rFonts w:hint="default" w:ascii="Times New Roman" w:hAnsi="Times New Roman" w:eastAsia="仿宋" w:cs="Times New Roman"/>
          <w:sz w:val="24"/>
          <w:szCs w:val="24"/>
        </w:rPr>
      </w:pPr>
      <w:r>
        <w:rPr>
          <w:rFonts w:hint="eastAsia" w:ascii="Times New Roman" w:hAnsi="Times New Roman" w:eastAsia="仿宋" w:cs="Times New Roman"/>
          <w:sz w:val="24"/>
          <w:szCs w:val="24"/>
        </w:rPr>
        <w:t>5</w:t>
      </w:r>
      <w:r>
        <w:rPr>
          <w:rFonts w:hint="eastAsia" w:ascii="Times New Roman" w:hAnsi="Times New Roman" w:eastAsia="仿宋" w:cs="Times New Roman"/>
          <w:sz w:val="24"/>
          <w:szCs w:val="24"/>
          <w:lang w:eastAsia="zh-CN"/>
        </w:rPr>
        <w:t>.</w:t>
      </w:r>
      <w:r>
        <w:rPr>
          <w:rFonts w:hint="eastAsia" w:ascii="Times New Roman" w:hAnsi="Times New Roman" w:eastAsia="仿宋" w:cs="Times New Roman"/>
          <w:sz w:val="24"/>
          <w:szCs w:val="24"/>
        </w:rPr>
        <w:t>核实循环水池的规格大小及循环水量，说明循环利用不外排的可行性。</w:t>
      </w:r>
    </w:p>
    <w:p>
      <w:pPr>
        <w:keepNext w:val="0"/>
        <w:keepLines w:val="0"/>
        <w:pageBreakBefore w:val="0"/>
        <w:kinsoku/>
        <w:wordWrap/>
        <w:overflowPunct/>
        <w:topLinePunct w:val="0"/>
        <w:bidi w:val="0"/>
        <w:adjustRightInd w:val="0"/>
        <w:snapToGrid w:val="0"/>
        <w:spacing w:after="0" w:line="360" w:lineRule="auto"/>
        <w:ind w:right="0" w:firstLine="480" w:firstLineChars="200"/>
        <w:jc w:val="both"/>
        <w:rPr>
          <w:rFonts w:hint="default" w:ascii="Times New Roman" w:hAnsi="Times New Roman" w:eastAsia="仿宋" w:cs="Times New Roman"/>
          <w:sz w:val="24"/>
          <w:szCs w:val="24"/>
        </w:rPr>
      </w:pPr>
      <w:r>
        <w:rPr>
          <w:rFonts w:hint="eastAsia" w:ascii="Times New Roman" w:hAnsi="Times New Roman" w:eastAsia="仿宋" w:cs="Times New Roman"/>
          <w:sz w:val="24"/>
          <w:szCs w:val="24"/>
        </w:rPr>
        <w:t>6.环保设施排气筒检测孔应封堵。完善验收登记表及现场环保设施的照片。</w:t>
      </w:r>
    </w:p>
    <w:p>
      <w:pPr>
        <w:keepNext w:val="0"/>
        <w:keepLines w:val="0"/>
        <w:pageBreakBefore w:val="0"/>
        <w:widowControl w:val="0"/>
        <w:kinsoku/>
        <w:wordWrap/>
        <w:overflowPunct/>
        <w:topLinePunct w:val="0"/>
        <w:bidi w:val="0"/>
        <w:adjustRightInd w:val="0"/>
        <w:snapToGrid w:val="0"/>
        <w:spacing w:after="0" w:line="360" w:lineRule="auto"/>
        <w:ind w:right="0"/>
        <w:jc w:val="both"/>
        <w:rPr>
          <w:rFonts w:hint="default" w:ascii="Times New Roman" w:hAnsi="Times New Roman" w:eastAsia="黑体" w:cs="Times New Roman"/>
          <w:b/>
          <w:sz w:val="24"/>
          <w:szCs w:val="24"/>
        </w:rPr>
      </w:pPr>
      <w:r>
        <w:rPr>
          <w:rFonts w:hint="default" w:ascii="Times New Roman" w:hAnsi="Times New Roman" w:eastAsia="黑体" w:cs="Times New Roman"/>
          <w:b/>
          <w:sz w:val="24"/>
          <w:szCs w:val="24"/>
        </w:rPr>
        <w:t>八、验收人员信息</w:t>
      </w:r>
    </w:p>
    <w:p>
      <w:pPr>
        <w:rPr>
          <w:rFonts w:hint="default" w:ascii="Times New Roman" w:hAnsi="Times New Roman" w:eastAsia="仿宋" w:cs="Times New Roman"/>
          <w:sz w:val="24"/>
          <w:szCs w:val="24"/>
        </w:rPr>
      </w:pPr>
      <w:r>
        <w:rPr>
          <w:rFonts w:hint="default" w:ascii="Times New Roman" w:hAnsi="Times New Roman" w:eastAsia="仿宋" w:cs="Times New Roman"/>
          <w:sz w:val="24"/>
          <w:szCs w:val="24"/>
        </w:rPr>
        <w:t>验收工作组人员签到表附后。</w:t>
      </w:r>
    </w:p>
    <w:p>
      <w:pPr>
        <w:pStyle w:val="2"/>
        <w:rPr>
          <w:rFonts w:hint="default" w:ascii="Times New Roman" w:hAnsi="Times New Roman" w:eastAsia="仿宋" w:cs="Times New Roman"/>
          <w:sz w:val="24"/>
          <w:szCs w:val="24"/>
        </w:rPr>
      </w:pPr>
    </w:p>
    <w:p>
      <w:pPr>
        <w:sectPr>
          <w:pgSz w:w="11906" w:h="16838"/>
          <w:pgMar w:top="1440" w:right="1349" w:bottom="1440" w:left="1463" w:header="851" w:footer="992" w:gutter="0"/>
          <w:cols w:space="425" w:num="1"/>
          <w:docGrid w:type="lines" w:linePitch="312" w:charSpace="0"/>
        </w:sectPr>
      </w:pPr>
      <w:r>
        <w:drawing>
          <wp:inline distT="0" distB="0" distL="114300" distR="114300">
            <wp:extent cx="6243955" cy="8406130"/>
            <wp:effectExtent l="0" t="0" r="4445" b="13970"/>
            <wp:docPr id="39"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6"/>
                    <pic:cNvPicPr>
                      <a:picLocks noChangeAspect="1"/>
                    </pic:cNvPicPr>
                  </pic:nvPicPr>
                  <pic:blipFill>
                    <a:blip r:embed="rId37"/>
                    <a:stretch>
                      <a:fillRect/>
                    </a:stretch>
                  </pic:blipFill>
                  <pic:spPr>
                    <a:xfrm>
                      <a:off x="0" y="0"/>
                      <a:ext cx="6243955" cy="8406130"/>
                    </a:xfrm>
                    <a:prstGeom prst="rect">
                      <a:avLst/>
                    </a:prstGeom>
                    <a:noFill/>
                    <a:ln>
                      <a:noFill/>
                    </a:ln>
                  </pic:spPr>
                </pic:pic>
              </a:graphicData>
            </a:graphic>
          </wp:inline>
        </w:drawing>
      </w:r>
    </w:p>
    <w:p>
      <w:pPr>
        <w:pStyle w:val="2"/>
        <w:rPr>
          <w:rFonts w:hint="default"/>
        </w:rPr>
        <w:sectPr>
          <w:pgSz w:w="16838" w:h="11906" w:orient="landscape"/>
          <w:pgMar w:top="1463" w:right="1440" w:bottom="1349" w:left="1440" w:header="851" w:footer="992" w:gutter="0"/>
          <w:cols w:space="425" w:num="1"/>
          <w:docGrid w:type="lines" w:linePitch="312" w:charSpace="0"/>
        </w:sectPr>
      </w:pPr>
      <w:r>
        <w:drawing>
          <wp:inline distT="0" distB="0" distL="114300" distR="114300">
            <wp:extent cx="9006205" cy="6375400"/>
            <wp:effectExtent l="0" t="0" r="4445" b="6350"/>
            <wp:docPr id="42"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9"/>
                    <pic:cNvPicPr>
                      <a:picLocks noChangeAspect="1"/>
                    </pic:cNvPicPr>
                  </pic:nvPicPr>
                  <pic:blipFill>
                    <a:blip r:embed="rId38"/>
                    <a:stretch>
                      <a:fillRect/>
                    </a:stretch>
                  </pic:blipFill>
                  <pic:spPr>
                    <a:xfrm>
                      <a:off x="0" y="0"/>
                      <a:ext cx="9006205" cy="6375400"/>
                    </a:xfrm>
                    <a:prstGeom prst="rect">
                      <a:avLst/>
                    </a:prstGeom>
                    <a:noFill/>
                    <a:ln>
                      <a:noFill/>
                    </a:ln>
                  </pic:spPr>
                </pic:pic>
              </a:graphicData>
            </a:graphic>
          </wp:inline>
        </w:drawing>
      </w:r>
    </w:p>
    <w:p>
      <w:pPr>
        <w:keepNext w:val="0"/>
        <w:keepLines w:val="0"/>
        <w:pageBreakBefore w:val="0"/>
        <w:widowControl w:val="0"/>
        <w:kinsoku/>
        <w:wordWrap/>
        <w:overflowPunct/>
        <w:topLinePunct w:val="0"/>
        <w:bidi w:val="0"/>
        <w:adjustRightInd w:val="0"/>
        <w:snapToGrid w:val="0"/>
        <w:spacing w:after="0" w:line="360" w:lineRule="auto"/>
        <w:ind w:right="0"/>
        <w:jc w:val="right"/>
        <w:rPr>
          <w:rFonts w:hint="eastAsia" w:ascii="黑体" w:hAnsi="黑体" w:eastAsia="黑体" w:cs="黑体"/>
          <w:b w:val="0"/>
          <w:bCs/>
          <w:sz w:val="24"/>
          <w:szCs w:val="24"/>
          <w:lang w:val="en-US" w:eastAsia="zh-CN"/>
        </w:rPr>
      </w:pPr>
      <w:r>
        <w:rPr>
          <w:rFonts w:hint="eastAsia" w:ascii="黑体" w:hAnsi="黑体" w:eastAsia="黑体" w:cs="黑体"/>
          <w:b w:val="0"/>
          <w:bCs/>
          <w:sz w:val="24"/>
          <w:szCs w:val="24"/>
          <w:lang w:eastAsia="zh-CN"/>
        </w:rPr>
        <w:t>附件十三</w:t>
      </w:r>
    </w:p>
    <w:p>
      <w:pPr>
        <w:jc w:val="center"/>
        <w:rPr>
          <w:rFonts w:hint="eastAsia" w:ascii="黑体" w:eastAsia="黑体"/>
          <w:b/>
          <w:sz w:val="32"/>
          <w:szCs w:val="32"/>
        </w:rPr>
      </w:pPr>
      <w:r>
        <w:rPr>
          <w:rFonts w:hint="eastAsia" w:ascii="黑体" w:eastAsia="黑体"/>
          <w:b/>
          <w:sz w:val="32"/>
          <w:szCs w:val="32"/>
        </w:rPr>
        <w:t>建设项目工程竣工环境保护“三同时”验收登记表</w:t>
      </w:r>
    </w:p>
    <w:p>
      <w:pPr>
        <w:adjustRightInd w:val="0"/>
        <w:snapToGrid w:val="0"/>
        <w:rPr>
          <w:rFonts w:ascii="宋体" w:hAnsi="宋体"/>
          <w:sz w:val="18"/>
          <w:szCs w:val="18"/>
        </w:rPr>
      </w:pPr>
      <w:r>
        <w:rPr>
          <w:rFonts w:ascii="宋体" w:hAnsi="宋体"/>
          <w:sz w:val="18"/>
          <w:szCs w:val="18"/>
        </w:rPr>
        <w:t>填表单位（盖章）：</w:t>
      </w:r>
      <w:r>
        <w:rPr>
          <w:rFonts w:hint="eastAsia" w:ascii="Times New Roman" w:hAnsi="Times New Roman" w:eastAsia="宋体" w:cs="Times New Roman"/>
          <w:color w:val="auto"/>
          <w:sz w:val="18"/>
          <w:szCs w:val="18"/>
          <w:lang w:eastAsia="zh-CN"/>
        </w:rPr>
        <w:t>新乡市天行滑导电器有限公司</w:t>
      </w:r>
      <w:r>
        <w:rPr>
          <w:rFonts w:hint="eastAsia" w:ascii="Times New Roman" w:hAnsi="Times New Roman" w:eastAsia="宋体" w:cs="Times New Roman"/>
          <w:color w:val="auto"/>
          <w:sz w:val="18"/>
          <w:szCs w:val="18"/>
          <w:lang w:val="en-US" w:eastAsia="zh-CN"/>
        </w:rPr>
        <w:t xml:space="preserve">    </w:t>
      </w:r>
      <w:r>
        <w:rPr>
          <w:rFonts w:hint="eastAsia" w:ascii="宋体" w:hAnsi="宋体"/>
          <w:color w:val="FF0000"/>
          <w:sz w:val="18"/>
          <w:szCs w:val="18"/>
        </w:rPr>
        <w:t xml:space="preserve"> </w:t>
      </w:r>
      <w:r>
        <w:rPr>
          <w:rFonts w:hint="eastAsia" w:ascii="宋体" w:hAnsi="宋体"/>
          <w:sz w:val="18"/>
          <w:szCs w:val="18"/>
        </w:rPr>
        <w:t xml:space="preserve"> </w:t>
      </w:r>
      <w:r>
        <w:rPr>
          <w:rFonts w:ascii="宋体" w:hAnsi="宋体"/>
          <w:sz w:val="18"/>
          <w:szCs w:val="18"/>
        </w:rPr>
        <w:t xml:space="preserve">       </w:t>
      </w:r>
      <w:r>
        <w:rPr>
          <w:rFonts w:hint="eastAsia" w:ascii="宋体" w:hAnsi="宋体"/>
          <w:sz w:val="18"/>
          <w:szCs w:val="18"/>
        </w:rPr>
        <w:t xml:space="preserve">          </w:t>
      </w:r>
      <w:r>
        <w:rPr>
          <w:rFonts w:ascii="宋体" w:hAnsi="宋体"/>
          <w:sz w:val="18"/>
          <w:szCs w:val="18"/>
        </w:rPr>
        <w:t xml:space="preserve">填表人（签字）： </w:t>
      </w:r>
      <w:r>
        <w:rPr>
          <w:rFonts w:hint="eastAsia" w:ascii="宋体" w:hAnsi="宋体"/>
          <w:sz w:val="18"/>
          <w:szCs w:val="18"/>
        </w:rPr>
        <w:t xml:space="preserve">          </w:t>
      </w:r>
      <w:r>
        <w:rPr>
          <w:rFonts w:hint="eastAsia" w:ascii="宋体" w:hAnsi="宋体"/>
          <w:sz w:val="18"/>
          <w:szCs w:val="18"/>
          <w:lang w:val="en-US" w:eastAsia="zh-CN"/>
        </w:rPr>
        <w:t xml:space="preserve">   </w:t>
      </w:r>
      <w:r>
        <w:rPr>
          <w:rFonts w:hint="eastAsia" w:ascii="宋体" w:hAnsi="宋体"/>
          <w:sz w:val="18"/>
          <w:szCs w:val="18"/>
        </w:rPr>
        <w:t xml:space="preserve">     </w:t>
      </w:r>
      <w:r>
        <w:rPr>
          <w:rFonts w:ascii="宋体" w:hAnsi="宋体"/>
          <w:sz w:val="18"/>
          <w:szCs w:val="18"/>
        </w:rPr>
        <w:t xml:space="preserve">                     项目经办人（签字）：</w:t>
      </w:r>
    </w:p>
    <w:tbl>
      <w:tblPr>
        <w:tblStyle w:val="5"/>
        <w:tblpPr w:leftFromText="180" w:rightFromText="180" w:vertAnchor="text" w:horzAnchor="page" w:tblpXSpec="center" w:tblpY="84"/>
        <w:tblOverlap w:val="never"/>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4"/>
        <w:gridCol w:w="934"/>
        <w:gridCol w:w="928"/>
        <w:gridCol w:w="845"/>
        <w:gridCol w:w="364"/>
        <w:gridCol w:w="672"/>
        <w:gridCol w:w="751"/>
        <w:gridCol w:w="572"/>
        <w:gridCol w:w="447"/>
        <w:gridCol w:w="106"/>
        <w:gridCol w:w="115"/>
        <w:gridCol w:w="891"/>
        <w:gridCol w:w="730"/>
        <w:gridCol w:w="413"/>
        <w:gridCol w:w="1294"/>
        <w:gridCol w:w="1125"/>
        <w:gridCol w:w="1158"/>
        <w:gridCol w:w="1120"/>
        <w:gridCol w:w="605"/>
        <w:gridCol w:w="344"/>
        <w:gridCol w:w="989"/>
        <w:gridCol w:w="10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6" w:hRule="atLeast"/>
          <w:jc w:val="center"/>
        </w:trPr>
        <w:tc>
          <w:tcPr>
            <w:tcW w:w="148" w:type="pct"/>
            <w:vMerge w:val="restart"/>
            <w:noWrap w:val="0"/>
            <w:textDirection w:val="tbRlV"/>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sz w:val="18"/>
                <w:szCs w:val="18"/>
              </w:rPr>
            </w:pPr>
            <w:r>
              <w:rPr>
                <w:rFonts w:hint="default" w:ascii="Times New Roman" w:hAnsi="Times New Roman" w:cs="Times New Roman"/>
                <w:sz w:val="18"/>
                <w:szCs w:val="18"/>
              </w:rPr>
              <w:t>建 设 项 目</w:t>
            </w:r>
          </w:p>
        </w:tc>
        <w:tc>
          <w:tcPr>
            <w:tcW w:w="585"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sz w:val="18"/>
                <w:szCs w:val="18"/>
              </w:rPr>
            </w:pPr>
            <w:r>
              <w:rPr>
                <w:rFonts w:hint="default" w:ascii="Times New Roman" w:hAnsi="Times New Roman" w:cs="Times New Roman"/>
                <w:sz w:val="18"/>
                <w:szCs w:val="18"/>
              </w:rPr>
              <w:t>项目名称</w:t>
            </w:r>
          </w:p>
        </w:tc>
        <w:tc>
          <w:tcPr>
            <w:tcW w:w="1726" w:type="pct"/>
            <w:gridSpan w:val="10"/>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lang w:val="en-US" w:eastAsia="zh-CN"/>
              </w:rPr>
            </w:pPr>
            <w:r>
              <w:rPr>
                <w:rFonts w:hint="default" w:ascii="Times New Roman" w:hAnsi="Times New Roman" w:eastAsia="宋体" w:cs="Times New Roman"/>
                <w:color w:val="auto"/>
                <w:kern w:val="2"/>
                <w:sz w:val="18"/>
                <w:szCs w:val="18"/>
                <w:highlight w:val="none"/>
                <w:lang w:val="en-US" w:eastAsia="zh-CN" w:bidi="ar-SA"/>
              </w:rPr>
              <w:t>年产26万米安全滑触线</w:t>
            </w:r>
            <w:r>
              <w:rPr>
                <w:rFonts w:hint="eastAsia" w:ascii="Times New Roman" w:hAnsi="Times New Roman" w:eastAsia="宋体" w:cs="Times New Roman"/>
                <w:color w:val="auto"/>
                <w:kern w:val="2"/>
                <w:sz w:val="18"/>
                <w:szCs w:val="18"/>
                <w:highlight w:val="none"/>
                <w:lang w:val="en-US" w:eastAsia="zh-CN" w:bidi="ar-SA"/>
              </w:rPr>
              <w:t>项目</w:t>
            </w:r>
          </w:p>
        </w:tc>
        <w:tc>
          <w:tcPr>
            <w:tcW w:w="536"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rPr>
            </w:pPr>
            <w:r>
              <w:rPr>
                <w:rFonts w:hint="default" w:ascii="Times New Roman" w:hAnsi="Times New Roman" w:eastAsia="宋体" w:cs="Times New Roman"/>
                <w:color w:val="auto"/>
                <w:sz w:val="18"/>
                <w:szCs w:val="18"/>
              </w:rPr>
              <w:t>建设地点</w:t>
            </w:r>
          </w:p>
        </w:tc>
        <w:tc>
          <w:tcPr>
            <w:tcW w:w="2003" w:type="pct"/>
            <w:gridSpan w:val="7"/>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lang w:eastAsia="zh-CN"/>
              </w:rPr>
            </w:pPr>
            <w:r>
              <w:rPr>
                <w:rFonts w:hint="default" w:ascii="Times New Roman" w:hAnsi="Times New Roman" w:eastAsia="宋体" w:cs="Times New Roman"/>
                <w:color w:val="auto"/>
                <w:kern w:val="2"/>
                <w:sz w:val="18"/>
                <w:szCs w:val="18"/>
                <w:highlight w:val="none"/>
                <w:lang w:val="en-US" w:eastAsia="zh-CN" w:bidi="ar-SA"/>
              </w:rPr>
              <w:t>长垣</w:t>
            </w:r>
            <w:r>
              <w:rPr>
                <w:rFonts w:hint="eastAsia" w:ascii="Times New Roman" w:hAnsi="Times New Roman" w:eastAsia="宋体" w:cs="Times New Roman"/>
                <w:color w:val="auto"/>
                <w:kern w:val="2"/>
                <w:sz w:val="18"/>
                <w:szCs w:val="18"/>
                <w:highlight w:val="none"/>
                <w:lang w:val="en-US" w:eastAsia="zh-CN" w:bidi="ar-SA"/>
              </w:rPr>
              <w:t>市</w:t>
            </w:r>
            <w:r>
              <w:rPr>
                <w:rFonts w:hint="default" w:ascii="Times New Roman" w:hAnsi="Times New Roman" w:eastAsia="宋体" w:cs="Times New Roman"/>
                <w:color w:val="auto"/>
                <w:kern w:val="2"/>
                <w:sz w:val="18"/>
                <w:szCs w:val="18"/>
                <w:highlight w:val="none"/>
                <w:lang w:val="en-US" w:eastAsia="zh-CN" w:bidi="ar-SA"/>
              </w:rPr>
              <w:t>桂陵大道南端小微企业创业园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9" w:hRule="atLeast"/>
          <w:jc w:val="center"/>
        </w:trPr>
        <w:tc>
          <w:tcPr>
            <w:tcW w:w="148" w:type="pct"/>
            <w:vMerge w:val="continue"/>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sz w:val="18"/>
                <w:szCs w:val="18"/>
              </w:rPr>
            </w:pPr>
          </w:p>
        </w:tc>
        <w:tc>
          <w:tcPr>
            <w:tcW w:w="585"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sz w:val="18"/>
                <w:szCs w:val="18"/>
              </w:rPr>
            </w:pPr>
            <w:r>
              <w:rPr>
                <w:rFonts w:hint="default" w:ascii="Times New Roman" w:hAnsi="Times New Roman" w:cs="Times New Roman"/>
                <w:sz w:val="18"/>
                <w:szCs w:val="18"/>
              </w:rPr>
              <w:t>行业类别</w:t>
            </w:r>
          </w:p>
        </w:tc>
        <w:tc>
          <w:tcPr>
            <w:tcW w:w="1726" w:type="pct"/>
            <w:gridSpan w:val="10"/>
            <w:noWrap w:val="0"/>
            <w:vAlign w:val="center"/>
          </w:tcPr>
          <w:p>
            <w:pPr>
              <w:pStyle w:val="11"/>
              <w:keepNext w:val="0"/>
              <w:keepLines w:val="0"/>
              <w:pageBreakBefore w:val="0"/>
              <w:kinsoku/>
              <w:wordWrap/>
              <w:overflowPunct/>
              <w:topLinePunct w:val="0"/>
              <w:autoSpaceDE/>
              <w:autoSpaceDN/>
              <w:bidi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lang w:val="en-US" w:eastAsia="zh-CN"/>
              </w:rPr>
            </w:pPr>
            <w:r>
              <w:rPr>
                <w:rFonts w:hint="eastAsia" w:ascii="Times New Roman" w:hAnsi="Times New Roman" w:eastAsia="宋体" w:cs="Times New Roman"/>
                <w:color w:val="auto"/>
                <w:kern w:val="2"/>
                <w:sz w:val="18"/>
                <w:szCs w:val="18"/>
                <w:highlight w:val="none"/>
                <w:lang w:val="en-US" w:eastAsia="zh-CN" w:bidi="ar-SA"/>
              </w:rPr>
              <w:t>电线、电缆制造</w:t>
            </w:r>
          </w:p>
        </w:tc>
        <w:tc>
          <w:tcPr>
            <w:tcW w:w="536"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rPr>
            </w:pPr>
            <w:r>
              <w:rPr>
                <w:rFonts w:hint="default" w:ascii="Times New Roman" w:hAnsi="Times New Roman" w:eastAsia="宋体" w:cs="Times New Roman"/>
                <w:color w:val="auto"/>
                <w:sz w:val="18"/>
                <w:szCs w:val="18"/>
              </w:rPr>
              <w:t>建设性质</w:t>
            </w:r>
          </w:p>
        </w:tc>
        <w:tc>
          <w:tcPr>
            <w:tcW w:w="2003" w:type="pct"/>
            <w:gridSpan w:val="7"/>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rPr>
            </w:pPr>
            <w:r>
              <w:rPr>
                <w:rFonts w:hint="eastAsia" w:ascii="Times New Roman" w:hAnsi="Times New Roman" w:cs="Times New Roman"/>
                <w:color w:val="auto"/>
                <w:sz w:val="18"/>
                <w:szCs w:val="18"/>
                <w:lang w:eastAsia="zh-CN"/>
              </w:rPr>
              <w:t>☑</w:t>
            </w:r>
            <w:r>
              <w:rPr>
                <w:rFonts w:hint="default" w:ascii="Times New Roman" w:hAnsi="Times New Roman" w:eastAsia="宋体" w:cs="Times New Roman"/>
                <w:color w:val="auto"/>
                <w:sz w:val="18"/>
                <w:szCs w:val="18"/>
              </w:rPr>
              <w:t xml:space="preserve">新 建            </w:t>
            </w:r>
            <w:r>
              <w:rPr>
                <w:rFonts w:hint="eastAsia" w:ascii="Times New Roman" w:hAnsi="Times New Roman" w:cs="Times New Roman"/>
                <w:color w:val="auto"/>
                <w:sz w:val="18"/>
                <w:szCs w:val="18"/>
                <w:lang w:eastAsia="zh-CN"/>
              </w:rPr>
              <w:t>□</w:t>
            </w:r>
            <w:r>
              <w:rPr>
                <w:rFonts w:hint="default" w:ascii="Times New Roman" w:hAnsi="Times New Roman" w:eastAsia="宋体" w:cs="Times New Roman"/>
                <w:color w:val="auto"/>
                <w:sz w:val="18"/>
                <w:szCs w:val="18"/>
              </w:rPr>
              <w:t xml:space="preserve">改 扩 建             </w:t>
            </w:r>
            <w:r>
              <w:rPr>
                <w:rFonts w:hint="eastAsia" w:ascii="Times New Roman" w:hAnsi="Times New Roman" w:cs="Times New Roman"/>
                <w:color w:val="auto"/>
                <w:sz w:val="18"/>
                <w:szCs w:val="18"/>
                <w:lang w:eastAsia="zh-CN"/>
              </w:rPr>
              <w:t>□</w:t>
            </w:r>
            <w:r>
              <w:rPr>
                <w:rFonts w:hint="default" w:ascii="Times New Roman" w:hAnsi="Times New Roman" w:eastAsia="宋体" w:cs="Times New Roman"/>
                <w:color w:val="auto"/>
                <w:sz w:val="18"/>
                <w:szCs w:val="18"/>
              </w:rPr>
              <w:t>技 术 改 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148" w:type="pct"/>
            <w:vMerge w:val="continue"/>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sz w:val="18"/>
                <w:szCs w:val="18"/>
              </w:rPr>
            </w:pPr>
          </w:p>
        </w:tc>
        <w:tc>
          <w:tcPr>
            <w:tcW w:w="585"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sz w:val="18"/>
                <w:szCs w:val="18"/>
                <w:highlight w:val="none"/>
              </w:rPr>
            </w:pPr>
            <w:r>
              <w:rPr>
                <w:rFonts w:hint="default" w:ascii="Times New Roman" w:hAnsi="Times New Roman" w:cs="Times New Roman"/>
                <w:sz w:val="18"/>
                <w:szCs w:val="18"/>
                <w:highlight w:val="none"/>
              </w:rPr>
              <w:t>设计生产能力</w:t>
            </w:r>
          </w:p>
        </w:tc>
        <w:tc>
          <w:tcPr>
            <w:tcW w:w="827" w:type="pct"/>
            <w:gridSpan w:val="4"/>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lang w:val="en-US" w:eastAsia="zh-CN"/>
              </w:rPr>
            </w:pPr>
            <w:r>
              <w:rPr>
                <w:rFonts w:hint="default" w:ascii="Times New Roman" w:hAnsi="Times New Roman" w:eastAsia="宋体" w:cs="Times New Roman"/>
                <w:color w:val="auto"/>
                <w:kern w:val="2"/>
                <w:sz w:val="18"/>
                <w:szCs w:val="18"/>
                <w:highlight w:val="none"/>
                <w:lang w:val="en-US" w:eastAsia="zh-CN" w:bidi="ar-SA"/>
              </w:rPr>
              <w:t>年产26万米安全滑触线</w:t>
            </w:r>
          </w:p>
        </w:tc>
        <w:tc>
          <w:tcPr>
            <w:tcW w:w="320"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rPr>
            </w:pPr>
            <w:r>
              <w:rPr>
                <w:rFonts w:hint="default" w:ascii="Times New Roman" w:hAnsi="Times New Roman" w:eastAsia="宋体" w:cs="Times New Roman"/>
                <w:color w:val="auto"/>
                <w:sz w:val="18"/>
                <w:szCs w:val="18"/>
                <w:highlight w:val="none"/>
              </w:rPr>
              <w:t>项目开工日期</w:t>
            </w:r>
          </w:p>
        </w:tc>
        <w:tc>
          <w:tcPr>
            <w:tcW w:w="578" w:type="pct"/>
            <w:gridSpan w:val="4"/>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rPr>
            </w:pPr>
            <w:r>
              <w:rPr>
                <w:rFonts w:hint="default" w:ascii="Times New Roman" w:hAnsi="Times New Roman" w:eastAsia="宋体" w:cs="Times New Roman"/>
                <w:color w:val="000000" w:themeColor="text1"/>
                <w:sz w:val="18"/>
                <w:szCs w:val="18"/>
                <w:highlight w:val="none"/>
                <w:lang w:val="en-US" w:eastAsia="zh-CN"/>
                <w14:textFill>
                  <w14:solidFill>
                    <w14:schemeClr w14:val="tx1"/>
                  </w14:solidFill>
                </w14:textFill>
              </w:rPr>
              <w:t>20</w:t>
            </w:r>
            <w:r>
              <w:rPr>
                <w:rFonts w:hint="eastAsia" w:ascii="Times New Roman" w:hAnsi="Times New Roman" w:cs="Times New Roman"/>
                <w:color w:val="000000" w:themeColor="text1"/>
                <w:sz w:val="18"/>
                <w:szCs w:val="18"/>
                <w:highlight w:val="none"/>
                <w:lang w:val="en-US" w:eastAsia="zh-CN"/>
                <w14:textFill>
                  <w14:solidFill>
                    <w14:schemeClr w14:val="tx1"/>
                  </w14:solidFill>
                </w14:textFill>
              </w:rPr>
              <w:t>22</w:t>
            </w:r>
            <w:r>
              <w:rPr>
                <w:rFonts w:hint="default" w:ascii="Times New Roman" w:hAnsi="Times New Roman" w:eastAsia="宋体" w:cs="Times New Roman"/>
                <w:color w:val="000000" w:themeColor="text1"/>
                <w:sz w:val="18"/>
                <w:szCs w:val="18"/>
                <w:highlight w:val="none"/>
                <w:lang w:val="en-US" w:eastAsia="zh-CN"/>
                <w14:textFill>
                  <w14:solidFill>
                    <w14:schemeClr w14:val="tx1"/>
                  </w14:solidFill>
                </w14:textFill>
              </w:rPr>
              <w:t>年</w:t>
            </w:r>
            <w:r>
              <w:rPr>
                <w:rFonts w:hint="eastAsia" w:ascii="Times New Roman" w:hAnsi="Times New Roman" w:cs="Times New Roman"/>
                <w:color w:val="000000" w:themeColor="text1"/>
                <w:sz w:val="18"/>
                <w:szCs w:val="18"/>
                <w:highlight w:val="none"/>
                <w:lang w:val="en-US" w:eastAsia="zh-CN"/>
                <w14:textFill>
                  <w14:solidFill>
                    <w14:schemeClr w14:val="tx1"/>
                  </w14:solidFill>
                </w14:textFill>
              </w:rPr>
              <w:t>5</w:t>
            </w:r>
            <w:r>
              <w:rPr>
                <w:rFonts w:hint="default" w:ascii="Times New Roman" w:hAnsi="Times New Roman" w:eastAsia="宋体" w:cs="Times New Roman"/>
                <w:color w:val="000000" w:themeColor="text1"/>
                <w:sz w:val="18"/>
                <w:szCs w:val="18"/>
                <w:highlight w:val="none"/>
                <w:lang w:val="en-US" w:eastAsia="zh-CN"/>
                <w14:textFill>
                  <w14:solidFill>
                    <w14:schemeClr w14:val="tx1"/>
                  </w14:solidFill>
                </w14:textFill>
              </w:rPr>
              <w:t>月</w:t>
            </w:r>
          </w:p>
        </w:tc>
        <w:tc>
          <w:tcPr>
            <w:tcW w:w="536"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b w:val="0"/>
                <w:bCs w:val="0"/>
                <w:color w:val="auto"/>
                <w:sz w:val="18"/>
                <w:szCs w:val="18"/>
                <w:highlight w:val="none"/>
              </w:rPr>
            </w:pPr>
            <w:r>
              <w:rPr>
                <w:rFonts w:hint="default" w:ascii="Times New Roman" w:hAnsi="Times New Roman" w:eastAsia="宋体" w:cs="Times New Roman"/>
                <w:b w:val="0"/>
                <w:bCs w:val="0"/>
                <w:color w:val="auto"/>
                <w:sz w:val="18"/>
                <w:szCs w:val="18"/>
                <w:highlight w:val="none"/>
              </w:rPr>
              <w:t>实际生产能力</w:t>
            </w:r>
          </w:p>
        </w:tc>
        <w:tc>
          <w:tcPr>
            <w:tcW w:w="717"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b w:val="0"/>
                <w:bCs w:val="0"/>
                <w:color w:val="auto"/>
                <w:sz w:val="18"/>
                <w:szCs w:val="18"/>
                <w:highlight w:val="none"/>
                <w:lang w:val="en-US" w:eastAsia="zh-CN"/>
              </w:rPr>
            </w:pPr>
            <w:r>
              <w:rPr>
                <w:rFonts w:hint="default" w:ascii="Times New Roman" w:hAnsi="Times New Roman" w:eastAsia="宋体" w:cs="Times New Roman"/>
                <w:color w:val="auto"/>
                <w:kern w:val="2"/>
                <w:sz w:val="18"/>
                <w:szCs w:val="18"/>
                <w:highlight w:val="none"/>
                <w:lang w:val="en-US" w:eastAsia="zh-CN" w:bidi="ar-SA"/>
              </w:rPr>
              <w:t>年产26万米安全滑触线</w:t>
            </w:r>
          </w:p>
        </w:tc>
        <w:tc>
          <w:tcPr>
            <w:tcW w:w="351" w:type="pct"/>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rPr>
            </w:pPr>
            <w:r>
              <w:rPr>
                <w:rFonts w:hint="default" w:ascii="Times New Roman" w:hAnsi="Times New Roman" w:eastAsia="宋体" w:cs="Times New Roman"/>
                <w:color w:val="auto"/>
                <w:sz w:val="18"/>
                <w:szCs w:val="18"/>
                <w:highlight w:val="none"/>
              </w:rPr>
              <w:t>试运行日期</w:t>
            </w:r>
          </w:p>
        </w:tc>
        <w:tc>
          <w:tcPr>
            <w:tcW w:w="933" w:type="pct"/>
            <w:gridSpan w:val="4"/>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lang w:val="en-US" w:eastAsia="zh-CN"/>
              </w:rPr>
            </w:pPr>
            <w:r>
              <w:rPr>
                <w:rFonts w:hint="eastAsia" w:ascii="Times New Roman" w:hAnsi="Times New Roman" w:cs="Times New Roman"/>
                <w:color w:val="auto"/>
                <w:sz w:val="18"/>
                <w:szCs w:val="18"/>
                <w:highlight w:val="none"/>
                <w:lang w:val="en-US" w:eastAsia="zh-CN"/>
              </w:rPr>
              <w:t>2022年8月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148" w:type="pct"/>
            <w:vMerge w:val="continue"/>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sz w:val="18"/>
                <w:szCs w:val="18"/>
              </w:rPr>
            </w:pPr>
          </w:p>
        </w:tc>
        <w:tc>
          <w:tcPr>
            <w:tcW w:w="585"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sz w:val="18"/>
                <w:szCs w:val="18"/>
                <w:highlight w:val="none"/>
              </w:rPr>
            </w:pPr>
            <w:r>
              <w:rPr>
                <w:rFonts w:hint="default" w:ascii="Times New Roman" w:hAnsi="Times New Roman" w:cs="Times New Roman"/>
                <w:sz w:val="18"/>
                <w:szCs w:val="18"/>
                <w:highlight w:val="none"/>
              </w:rPr>
              <w:t>投资总概算</w:t>
            </w:r>
          </w:p>
        </w:tc>
        <w:tc>
          <w:tcPr>
            <w:tcW w:w="1726" w:type="pct"/>
            <w:gridSpan w:val="10"/>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rPr>
            </w:pPr>
            <w:r>
              <w:rPr>
                <w:rFonts w:hint="eastAsia" w:ascii="Times New Roman" w:hAnsi="Times New Roman" w:cs="Times New Roman"/>
                <w:color w:val="auto"/>
                <w:sz w:val="18"/>
                <w:szCs w:val="18"/>
                <w:highlight w:val="none"/>
                <w:lang w:val="en-US" w:eastAsia="zh-CN"/>
              </w:rPr>
              <w:t>200</w:t>
            </w:r>
            <w:r>
              <w:rPr>
                <w:rFonts w:hint="default" w:ascii="Times New Roman" w:hAnsi="Times New Roman" w:eastAsia="宋体" w:cs="Times New Roman"/>
                <w:color w:val="auto"/>
                <w:sz w:val="18"/>
                <w:szCs w:val="18"/>
                <w:highlight w:val="none"/>
              </w:rPr>
              <w:t>万元</w:t>
            </w:r>
          </w:p>
        </w:tc>
        <w:tc>
          <w:tcPr>
            <w:tcW w:w="536"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rPr>
            </w:pPr>
            <w:r>
              <w:rPr>
                <w:rFonts w:hint="default" w:ascii="Times New Roman" w:hAnsi="Times New Roman" w:eastAsia="宋体" w:cs="Times New Roman"/>
                <w:color w:val="auto"/>
                <w:sz w:val="18"/>
                <w:szCs w:val="18"/>
                <w:highlight w:val="none"/>
              </w:rPr>
              <w:t>环保投资总概算</w:t>
            </w:r>
          </w:p>
        </w:tc>
        <w:tc>
          <w:tcPr>
            <w:tcW w:w="717"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rPr>
            </w:pPr>
            <w:r>
              <w:rPr>
                <w:rFonts w:hint="eastAsia" w:ascii="Times New Roman" w:hAnsi="Times New Roman" w:cs="Times New Roman"/>
                <w:color w:val="auto"/>
                <w:sz w:val="18"/>
                <w:szCs w:val="18"/>
                <w:highlight w:val="none"/>
                <w:lang w:val="en-US" w:eastAsia="zh-CN"/>
              </w:rPr>
              <w:t>20</w:t>
            </w:r>
            <w:r>
              <w:rPr>
                <w:rFonts w:hint="default" w:ascii="Times New Roman" w:hAnsi="Times New Roman" w:eastAsia="宋体" w:cs="Times New Roman"/>
                <w:color w:val="auto"/>
                <w:sz w:val="18"/>
                <w:szCs w:val="18"/>
                <w:highlight w:val="none"/>
              </w:rPr>
              <w:t>万元</w:t>
            </w:r>
          </w:p>
        </w:tc>
        <w:tc>
          <w:tcPr>
            <w:tcW w:w="351" w:type="pct"/>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rPr>
            </w:pPr>
            <w:r>
              <w:rPr>
                <w:rFonts w:hint="default" w:ascii="Times New Roman" w:hAnsi="Times New Roman" w:eastAsia="宋体" w:cs="Times New Roman"/>
                <w:color w:val="auto"/>
                <w:sz w:val="18"/>
                <w:szCs w:val="18"/>
                <w:highlight w:val="none"/>
              </w:rPr>
              <w:t>所占比例</w:t>
            </w:r>
          </w:p>
        </w:tc>
        <w:tc>
          <w:tcPr>
            <w:tcW w:w="933" w:type="pct"/>
            <w:gridSpan w:val="4"/>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rPr>
            </w:pPr>
            <w:r>
              <w:rPr>
                <w:rFonts w:hint="eastAsia" w:ascii="Times New Roman" w:hAnsi="Times New Roman" w:cs="Times New Roman"/>
                <w:color w:val="auto"/>
                <w:sz w:val="18"/>
                <w:szCs w:val="18"/>
                <w:highlight w:val="none"/>
                <w:lang w:val="en-US" w:eastAsia="zh-CN"/>
              </w:rPr>
              <w:t xml:space="preserve">10 </w:t>
            </w:r>
            <w:r>
              <w:rPr>
                <w:rFonts w:hint="default" w:ascii="Times New Roman" w:hAnsi="Times New Roman" w:eastAsia="宋体" w:cs="Times New Roman"/>
                <w:color w:val="auto"/>
                <w:sz w:val="18"/>
                <w:szCs w:val="18"/>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9" w:hRule="atLeast"/>
          <w:jc w:val="center"/>
        </w:trPr>
        <w:tc>
          <w:tcPr>
            <w:tcW w:w="148" w:type="pct"/>
            <w:vMerge w:val="continue"/>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sz w:val="18"/>
                <w:szCs w:val="18"/>
              </w:rPr>
            </w:pPr>
          </w:p>
        </w:tc>
        <w:tc>
          <w:tcPr>
            <w:tcW w:w="585"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sz w:val="18"/>
                <w:szCs w:val="18"/>
                <w:highlight w:val="none"/>
              </w:rPr>
            </w:pPr>
            <w:r>
              <w:rPr>
                <w:rFonts w:hint="default" w:ascii="Times New Roman" w:hAnsi="Times New Roman" w:cs="Times New Roman"/>
                <w:sz w:val="18"/>
                <w:szCs w:val="18"/>
                <w:highlight w:val="none"/>
              </w:rPr>
              <w:t>环评审批部门</w:t>
            </w:r>
          </w:p>
        </w:tc>
        <w:tc>
          <w:tcPr>
            <w:tcW w:w="1726" w:type="pct"/>
            <w:gridSpan w:val="10"/>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rPr>
            </w:pPr>
            <w:r>
              <w:rPr>
                <w:rFonts w:hint="eastAsia" w:ascii="Times New Roman" w:hAnsi="Times New Roman" w:eastAsia="宋体" w:cs="Times New Roman"/>
                <w:color w:val="auto"/>
                <w:sz w:val="18"/>
                <w:szCs w:val="18"/>
                <w:highlight w:val="none"/>
                <w:lang w:eastAsia="zh-CN"/>
              </w:rPr>
              <w:t>新乡市生态环境局长垣分局</w:t>
            </w:r>
          </w:p>
        </w:tc>
        <w:tc>
          <w:tcPr>
            <w:tcW w:w="536"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yellow"/>
              </w:rPr>
            </w:pPr>
            <w:r>
              <w:rPr>
                <w:rFonts w:hint="default" w:ascii="Times New Roman" w:hAnsi="Times New Roman" w:eastAsia="宋体" w:cs="Times New Roman"/>
                <w:color w:val="auto"/>
                <w:sz w:val="18"/>
                <w:szCs w:val="18"/>
                <w:highlight w:val="none"/>
              </w:rPr>
              <w:t>批准文号</w:t>
            </w:r>
          </w:p>
        </w:tc>
        <w:tc>
          <w:tcPr>
            <w:tcW w:w="717"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yellow"/>
                <w:lang w:val="en-US" w:eastAsia="zh-CN"/>
              </w:rPr>
            </w:pPr>
            <w:r>
              <w:rPr>
                <w:rFonts w:hint="eastAsia" w:ascii="Times New Roman" w:hAnsi="Times New Roman" w:cs="Times New Roman"/>
                <w:color w:val="auto"/>
                <w:sz w:val="18"/>
                <w:szCs w:val="18"/>
                <w:highlight w:val="none"/>
                <w:lang w:val="en-GB" w:eastAsia="zh-CN"/>
              </w:rPr>
              <w:t>长环审表[</w:t>
            </w:r>
            <w:r>
              <w:rPr>
                <w:rFonts w:hint="eastAsia" w:ascii="Times New Roman" w:hAnsi="Times New Roman" w:cs="Times New Roman"/>
                <w:color w:val="auto"/>
                <w:sz w:val="18"/>
                <w:szCs w:val="18"/>
                <w:highlight w:val="none"/>
                <w:lang w:val="en-US" w:eastAsia="zh-CN"/>
              </w:rPr>
              <w:t>2022</w:t>
            </w:r>
            <w:r>
              <w:rPr>
                <w:rFonts w:hint="eastAsia" w:ascii="Times New Roman" w:hAnsi="Times New Roman" w:cs="Times New Roman"/>
                <w:color w:val="auto"/>
                <w:sz w:val="18"/>
                <w:szCs w:val="18"/>
                <w:highlight w:val="none"/>
                <w:lang w:val="en-GB" w:eastAsia="zh-CN"/>
              </w:rPr>
              <w:t>]</w:t>
            </w:r>
            <w:r>
              <w:rPr>
                <w:rFonts w:hint="eastAsia" w:ascii="Times New Roman" w:hAnsi="Times New Roman" w:cs="Times New Roman"/>
                <w:color w:val="auto"/>
                <w:sz w:val="18"/>
                <w:szCs w:val="18"/>
                <w:highlight w:val="none"/>
                <w:lang w:val="en-US" w:eastAsia="zh-CN"/>
              </w:rPr>
              <w:t>36</w:t>
            </w:r>
            <w:r>
              <w:rPr>
                <w:rFonts w:hint="eastAsia" w:ascii="Times New Roman" w:hAnsi="Times New Roman" w:cs="Times New Roman"/>
                <w:color w:val="auto"/>
                <w:sz w:val="18"/>
                <w:szCs w:val="18"/>
                <w:highlight w:val="none"/>
                <w:lang w:val="en-GB" w:eastAsia="zh-CN"/>
              </w:rPr>
              <w:t>号</w:t>
            </w:r>
          </w:p>
        </w:tc>
        <w:tc>
          <w:tcPr>
            <w:tcW w:w="351" w:type="pct"/>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rPr>
            </w:pPr>
            <w:r>
              <w:rPr>
                <w:rFonts w:hint="default" w:ascii="Times New Roman" w:hAnsi="Times New Roman" w:eastAsia="宋体" w:cs="Times New Roman"/>
                <w:color w:val="auto"/>
                <w:sz w:val="18"/>
                <w:szCs w:val="18"/>
                <w:highlight w:val="none"/>
              </w:rPr>
              <w:t>批准时间</w:t>
            </w:r>
          </w:p>
        </w:tc>
        <w:tc>
          <w:tcPr>
            <w:tcW w:w="933" w:type="pct"/>
            <w:gridSpan w:val="4"/>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lang w:eastAsia="zh-CN"/>
              </w:rPr>
            </w:pPr>
            <w:r>
              <w:rPr>
                <w:rFonts w:hint="default" w:ascii="Times New Roman" w:hAnsi="Times New Roman" w:eastAsia="宋体" w:cs="Times New Roman"/>
                <w:color w:val="auto"/>
                <w:sz w:val="18"/>
                <w:szCs w:val="18"/>
                <w:highlight w:val="none"/>
                <w:lang w:val="en-US" w:eastAsia="zh-CN"/>
              </w:rPr>
              <w:t>20</w:t>
            </w:r>
            <w:r>
              <w:rPr>
                <w:rFonts w:hint="eastAsia" w:ascii="Times New Roman" w:hAnsi="Times New Roman" w:cs="Times New Roman"/>
                <w:color w:val="auto"/>
                <w:sz w:val="18"/>
                <w:szCs w:val="18"/>
                <w:highlight w:val="none"/>
                <w:lang w:val="en-US" w:eastAsia="zh-CN"/>
              </w:rPr>
              <w:t>22</w:t>
            </w:r>
            <w:r>
              <w:rPr>
                <w:rFonts w:hint="default" w:ascii="Times New Roman" w:hAnsi="Times New Roman" w:eastAsia="宋体" w:cs="Times New Roman"/>
                <w:color w:val="auto"/>
                <w:sz w:val="18"/>
                <w:szCs w:val="18"/>
                <w:highlight w:val="none"/>
                <w:lang w:val="en-US" w:eastAsia="zh-CN"/>
              </w:rPr>
              <w:t>年</w:t>
            </w:r>
            <w:r>
              <w:rPr>
                <w:rFonts w:hint="eastAsia" w:ascii="Times New Roman" w:hAnsi="Times New Roman" w:cs="Times New Roman"/>
                <w:color w:val="auto"/>
                <w:sz w:val="18"/>
                <w:szCs w:val="18"/>
                <w:highlight w:val="none"/>
                <w:lang w:val="en-US" w:eastAsia="zh-CN"/>
              </w:rPr>
              <w:t>5</w:t>
            </w:r>
            <w:r>
              <w:rPr>
                <w:rFonts w:hint="default" w:ascii="Times New Roman" w:hAnsi="Times New Roman" w:eastAsia="宋体" w:cs="Times New Roman"/>
                <w:color w:val="auto"/>
                <w:sz w:val="18"/>
                <w:szCs w:val="18"/>
                <w:highlight w:val="none"/>
                <w:lang w:val="en-US" w:eastAsia="zh-CN"/>
              </w:rPr>
              <w:t>月</w:t>
            </w:r>
            <w:r>
              <w:rPr>
                <w:rFonts w:hint="eastAsia" w:ascii="Times New Roman" w:hAnsi="Times New Roman" w:cs="Times New Roman"/>
                <w:color w:val="auto"/>
                <w:sz w:val="18"/>
                <w:szCs w:val="18"/>
                <w:highlight w:val="none"/>
                <w:lang w:val="en-US" w:eastAsia="zh-CN"/>
              </w:rPr>
              <w:t>9</w:t>
            </w:r>
            <w:r>
              <w:rPr>
                <w:rFonts w:hint="default" w:ascii="Times New Roman" w:hAnsi="Times New Roman" w:eastAsia="宋体" w:cs="Times New Roman"/>
                <w:color w:val="auto"/>
                <w:sz w:val="18"/>
                <w:szCs w:val="18"/>
                <w:highlight w:val="none"/>
                <w:lang w:val="en-US" w:eastAsia="zh-CN"/>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9" w:hRule="atLeast"/>
          <w:jc w:val="center"/>
        </w:trPr>
        <w:tc>
          <w:tcPr>
            <w:tcW w:w="148" w:type="pct"/>
            <w:vMerge w:val="continue"/>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sz w:val="18"/>
                <w:szCs w:val="18"/>
              </w:rPr>
            </w:pPr>
          </w:p>
        </w:tc>
        <w:tc>
          <w:tcPr>
            <w:tcW w:w="585"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sz w:val="18"/>
                <w:szCs w:val="18"/>
                <w:highlight w:val="none"/>
              </w:rPr>
            </w:pPr>
            <w:r>
              <w:rPr>
                <w:rFonts w:hint="default" w:ascii="Times New Roman" w:hAnsi="Times New Roman" w:cs="Times New Roman"/>
                <w:sz w:val="18"/>
                <w:szCs w:val="18"/>
                <w:highlight w:val="none"/>
              </w:rPr>
              <w:t>初步设计审批部门</w:t>
            </w:r>
          </w:p>
        </w:tc>
        <w:tc>
          <w:tcPr>
            <w:tcW w:w="1726" w:type="pct"/>
            <w:gridSpan w:val="10"/>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rPr>
            </w:pPr>
            <w:r>
              <w:rPr>
                <w:rFonts w:hint="default" w:ascii="Times New Roman" w:hAnsi="Times New Roman" w:eastAsia="宋体" w:cs="Times New Roman"/>
                <w:color w:val="auto"/>
                <w:sz w:val="18"/>
                <w:szCs w:val="18"/>
                <w:highlight w:val="none"/>
              </w:rPr>
              <w:t>/</w:t>
            </w:r>
          </w:p>
        </w:tc>
        <w:tc>
          <w:tcPr>
            <w:tcW w:w="536"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rPr>
            </w:pPr>
            <w:r>
              <w:rPr>
                <w:rFonts w:hint="default" w:ascii="Times New Roman" w:hAnsi="Times New Roman" w:eastAsia="宋体" w:cs="Times New Roman"/>
                <w:color w:val="auto"/>
                <w:sz w:val="18"/>
                <w:szCs w:val="18"/>
                <w:highlight w:val="none"/>
              </w:rPr>
              <w:t>批准文号</w:t>
            </w:r>
          </w:p>
        </w:tc>
        <w:tc>
          <w:tcPr>
            <w:tcW w:w="717"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rPr>
            </w:pPr>
            <w:r>
              <w:rPr>
                <w:rFonts w:hint="default" w:ascii="Times New Roman" w:hAnsi="Times New Roman" w:eastAsia="宋体" w:cs="Times New Roman"/>
                <w:color w:val="auto"/>
                <w:sz w:val="18"/>
                <w:szCs w:val="18"/>
                <w:highlight w:val="none"/>
              </w:rPr>
              <w:t>/</w:t>
            </w:r>
          </w:p>
        </w:tc>
        <w:tc>
          <w:tcPr>
            <w:tcW w:w="351" w:type="pct"/>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rPr>
            </w:pPr>
            <w:r>
              <w:rPr>
                <w:rFonts w:hint="default" w:ascii="Times New Roman" w:hAnsi="Times New Roman" w:eastAsia="宋体" w:cs="Times New Roman"/>
                <w:color w:val="auto"/>
                <w:sz w:val="18"/>
                <w:szCs w:val="18"/>
                <w:highlight w:val="none"/>
              </w:rPr>
              <w:t>批准时间</w:t>
            </w:r>
          </w:p>
        </w:tc>
        <w:tc>
          <w:tcPr>
            <w:tcW w:w="933" w:type="pct"/>
            <w:gridSpan w:val="4"/>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rPr>
            </w:pPr>
            <w:r>
              <w:rPr>
                <w:rFonts w:hint="default" w:ascii="Times New Roman" w:hAnsi="Times New Roman" w:eastAsia="宋体" w:cs="Times New Roman"/>
                <w:color w:val="auto"/>
                <w:sz w:val="18"/>
                <w:szCs w:val="18"/>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9" w:hRule="atLeast"/>
          <w:jc w:val="center"/>
        </w:trPr>
        <w:tc>
          <w:tcPr>
            <w:tcW w:w="148" w:type="pct"/>
            <w:vMerge w:val="continue"/>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sz w:val="18"/>
                <w:szCs w:val="18"/>
              </w:rPr>
            </w:pPr>
          </w:p>
        </w:tc>
        <w:tc>
          <w:tcPr>
            <w:tcW w:w="585"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sz w:val="18"/>
                <w:szCs w:val="18"/>
                <w:highlight w:val="none"/>
              </w:rPr>
            </w:pPr>
            <w:r>
              <w:rPr>
                <w:rFonts w:hint="default" w:ascii="Times New Roman" w:hAnsi="Times New Roman" w:cs="Times New Roman"/>
                <w:sz w:val="18"/>
                <w:szCs w:val="18"/>
                <w:highlight w:val="none"/>
              </w:rPr>
              <w:t>环保验收审批部门</w:t>
            </w:r>
          </w:p>
        </w:tc>
        <w:tc>
          <w:tcPr>
            <w:tcW w:w="1726" w:type="pct"/>
            <w:gridSpan w:val="10"/>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eastAsia" w:ascii="Times New Roman" w:hAnsi="Times New Roman" w:eastAsia="宋体" w:cs="Times New Roman"/>
                <w:color w:val="auto"/>
                <w:sz w:val="18"/>
                <w:szCs w:val="18"/>
                <w:highlight w:val="none"/>
                <w:lang w:eastAsia="zh-CN"/>
              </w:rPr>
            </w:pPr>
            <w:r>
              <w:rPr>
                <w:rFonts w:hint="eastAsia" w:ascii="Times New Roman" w:hAnsi="Times New Roman" w:eastAsia="宋体" w:cs="Times New Roman"/>
                <w:color w:val="auto"/>
                <w:sz w:val="18"/>
                <w:szCs w:val="18"/>
                <w:highlight w:val="none"/>
                <w:lang w:eastAsia="zh-CN"/>
              </w:rPr>
              <w:t>新乡市生态环境局长垣分局</w:t>
            </w:r>
          </w:p>
        </w:tc>
        <w:tc>
          <w:tcPr>
            <w:tcW w:w="536"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rPr>
            </w:pPr>
            <w:r>
              <w:rPr>
                <w:rFonts w:hint="default" w:ascii="Times New Roman" w:hAnsi="Times New Roman" w:eastAsia="宋体" w:cs="Times New Roman"/>
                <w:color w:val="auto"/>
                <w:sz w:val="18"/>
                <w:szCs w:val="18"/>
                <w:highlight w:val="none"/>
              </w:rPr>
              <w:t>批准文号</w:t>
            </w:r>
          </w:p>
        </w:tc>
        <w:tc>
          <w:tcPr>
            <w:tcW w:w="717"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rPr>
            </w:pPr>
            <w:r>
              <w:rPr>
                <w:rFonts w:hint="default" w:ascii="Times New Roman" w:hAnsi="Times New Roman" w:eastAsia="宋体" w:cs="Times New Roman"/>
                <w:color w:val="auto"/>
                <w:sz w:val="18"/>
                <w:szCs w:val="18"/>
                <w:highlight w:val="none"/>
              </w:rPr>
              <w:t>/</w:t>
            </w:r>
          </w:p>
        </w:tc>
        <w:tc>
          <w:tcPr>
            <w:tcW w:w="351" w:type="pct"/>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rPr>
            </w:pPr>
            <w:r>
              <w:rPr>
                <w:rFonts w:hint="default" w:ascii="Times New Roman" w:hAnsi="Times New Roman" w:eastAsia="宋体" w:cs="Times New Roman"/>
                <w:color w:val="auto"/>
                <w:sz w:val="18"/>
                <w:szCs w:val="18"/>
                <w:highlight w:val="none"/>
              </w:rPr>
              <w:t>批准时间</w:t>
            </w:r>
          </w:p>
        </w:tc>
        <w:tc>
          <w:tcPr>
            <w:tcW w:w="933" w:type="pct"/>
            <w:gridSpan w:val="4"/>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rPr>
            </w:pPr>
            <w:r>
              <w:rPr>
                <w:rFonts w:hint="default" w:ascii="Times New Roman" w:hAnsi="Times New Roman" w:eastAsia="宋体" w:cs="Times New Roman"/>
                <w:color w:val="auto"/>
                <w:sz w:val="18"/>
                <w:szCs w:val="18"/>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6" w:hRule="atLeast"/>
          <w:jc w:val="center"/>
        </w:trPr>
        <w:tc>
          <w:tcPr>
            <w:tcW w:w="148" w:type="pct"/>
            <w:vMerge w:val="continue"/>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sz w:val="18"/>
                <w:szCs w:val="18"/>
              </w:rPr>
            </w:pPr>
          </w:p>
        </w:tc>
        <w:tc>
          <w:tcPr>
            <w:tcW w:w="585"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sz w:val="18"/>
                <w:szCs w:val="18"/>
                <w:highlight w:val="none"/>
              </w:rPr>
            </w:pPr>
            <w:r>
              <w:rPr>
                <w:rFonts w:hint="default" w:ascii="Times New Roman" w:hAnsi="Times New Roman" w:cs="Times New Roman"/>
                <w:sz w:val="18"/>
                <w:szCs w:val="18"/>
                <w:highlight w:val="none"/>
              </w:rPr>
              <w:t>环保设施设计单位</w:t>
            </w:r>
          </w:p>
        </w:tc>
        <w:tc>
          <w:tcPr>
            <w:tcW w:w="827" w:type="pct"/>
            <w:gridSpan w:val="4"/>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lang w:eastAsia="zh-CN"/>
              </w:rPr>
            </w:pPr>
            <w:r>
              <w:rPr>
                <w:rFonts w:hint="default" w:ascii="Times New Roman" w:hAnsi="Times New Roman" w:eastAsia="宋体" w:cs="Times New Roman"/>
                <w:color w:val="auto"/>
                <w:sz w:val="18"/>
                <w:szCs w:val="18"/>
                <w:highlight w:val="none"/>
                <w:lang w:val="en-US" w:eastAsia="zh-CN"/>
              </w:rPr>
              <w:t>/</w:t>
            </w:r>
          </w:p>
        </w:tc>
        <w:tc>
          <w:tcPr>
            <w:tcW w:w="899" w:type="pct"/>
            <w:gridSpan w:val="6"/>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rPr>
            </w:pPr>
            <w:r>
              <w:rPr>
                <w:rFonts w:hint="default" w:ascii="Times New Roman" w:hAnsi="Times New Roman" w:eastAsia="宋体" w:cs="Times New Roman"/>
                <w:color w:val="auto"/>
                <w:sz w:val="18"/>
                <w:szCs w:val="18"/>
                <w:highlight w:val="none"/>
              </w:rPr>
              <w:t>环保设施施工单位</w:t>
            </w:r>
          </w:p>
        </w:tc>
        <w:tc>
          <w:tcPr>
            <w:tcW w:w="536"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lang w:eastAsia="zh-CN"/>
              </w:rPr>
            </w:pPr>
            <w:r>
              <w:rPr>
                <w:rFonts w:hint="default" w:ascii="Times New Roman" w:hAnsi="Times New Roman" w:eastAsia="宋体" w:cs="Times New Roman"/>
                <w:color w:val="auto"/>
                <w:sz w:val="18"/>
                <w:szCs w:val="18"/>
                <w:highlight w:val="none"/>
                <w:lang w:val="en-US" w:eastAsia="zh-CN"/>
              </w:rPr>
              <w:t>/</w:t>
            </w:r>
          </w:p>
        </w:tc>
        <w:tc>
          <w:tcPr>
            <w:tcW w:w="717"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rPr>
            </w:pPr>
            <w:r>
              <w:rPr>
                <w:rFonts w:hint="default" w:ascii="Times New Roman" w:hAnsi="Times New Roman" w:eastAsia="宋体" w:cs="Times New Roman"/>
                <w:color w:val="auto"/>
                <w:sz w:val="18"/>
                <w:szCs w:val="18"/>
                <w:highlight w:val="none"/>
              </w:rPr>
              <w:t>环保设施</w:t>
            </w:r>
            <w:r>
              <w:rPr>
                <w:rFonts w:hint="eastAsia" w:ascii="Times New Roman" w:hAnsi="Times New Roman" w:cs="Times New Roman"/>
                <w:color w:val="auto"/>
                <w:sz w:val="18"/>
                <w:szCs w:val="18"/>
                <w:highlight w:val="none"/>
                <w:lang w:eastAsia="zh-CN"/>
              </w:rPr>
              <w:t>检测</w:t>
            </w:r>
            <w:r>
              <w:rPr>
                <w:rFonts w:hint="default" w:ascii="Times New Roman" w:hAnsi="Times New Roman" w:eastAsia="宋体" w:cs="Times New Roman"/>
                <w:color w:val="auto"/>
                <w:sz w:val="18"/>
                <w:szCs w:val="18"/>
                <w:highlight w:val="none"/>
              </w:rPr>
              <w:t>单位</w:t>
            </w:r>
          </w:p>
        </w:tc>
        <w:tc>
          <w:tcPr>
            <w:tcW w:w="1285" w:type="pct"/>
            <w:gridSpan w:val="5"/>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lang w:val="en-US" w:eastAsia="zh-CN"/>
              </w:rPr>
            </w:pPr>
            <w:r>
              <w:rPr>
                <w:rFonts w:hint="default" w:ascii="Times New Roman" w:hAnsi="Times New Roman" w:eastAsia="宋体" w:cs="Times New Roman"/>
                <w:color w:val="auto"/>
                <w:sz w:val="18"/>
                <w:szCs w:val="18"/>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6" w:hRule="atLeast"/>
          <w:jc w:val="center"/>
        </w:trPr>
        <w:tc>
          <w:tcPr>
            <w:tcW w:w="148" w:type="pct"/>
            <w:vMerge w:val="continue"/>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sz w:val="18"/>
                <w:szCs w:val="18"/>
              </w:rPr>
            </w:pPr>
          </w:p>
        </w:tc>
        <w:tc>
          <w:tcPr>
            <w:tcW w:w="585" w:type="pct"/>
            <w:gridSpan w:val="2"/>
            <w:noWrap w:val="0"/>
            <w:vAlign w:val="top"/>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sz w:val="18"/>
                <w:szCs w:val="18"/>
                <w:highlight w:val="none"/>
              </w:rPr>
            </w:pPr>
            <w:r>
              <w:rPr>
                <w:rFonts w:hint="default" w:ascii="Times New Roman" w:hAnsi="Times New Roman" w:cs="Times New Roman"/>
                <w:sz w:val="18"/>
                <w:szCs w:val="18"/>
                <w:highlight w:val="none"/>
              </w:rPr>
              <w:t>实际总投资</w:t>
            </w:r>
          </w:p>
        </w:tc>
        <w:tc>
          <w:tcPr>
            <w:tcW w:w="1726" w:type="pct"/>
            <w:gridSpan w:val="10"/>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rPr>
            </w:pPr>
            <w:r>
              <w:rPr>
                <w:rFonts w:hint="eastAsia" w:ascii="Times New Roman" w:hAnsi="Times New Roman" w:cs="Times New Roman"/>
                <w:color w:val="auto"/>
                <w:sz w:val="18"/>
                <w:szCs w:val="18"/>
                <w:highlight w:val="none"/>
                <w:lang w:val="en-US" w:eastAsia="zh-CN"/>
              </w:rPr>
              <w:t>200</w:t>
            </w:r>
            <w:r>
              <w:rPr>
                <w:rFonts w:hint="default" w:ascii="Times New Roman" w:hAnsi="Times New Roman" w:eastAsia="宋体" w:cs="Times New Roman"/>
                <w:color w:val="auto"/>
                <w:sz w:val="18"/>
                <w:szCs w:val="18"/>
                <w:highlight w:val="none"/>
              </w:rPr>
              <w:t>万元</w:t>
            </w:r>
          </w:p>
        </w:tc>
        <w:tc>
          <w:tcPr>
            <w:tcW w:w="536"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rPr>
            </w:pPr>
            <w:r>
              <w:rPr>
                <w:rFonts w:hint="default" w:ascii="Times New Roman" w:hAnsi="Times New Roman" w:eastAsia="宋体" w:cs="Times New Roman"/>
                <w:color w:val="auto"/>
                <w:sz w:val="18"/>
                <w:szCs w:val="18"/>
                <w:highlight w:val="none"/>
              </w:rPr>
              <w:t>实际环保投资</w:t>
            </w:r>
          </w:p>
        </w:tc>
        <w:tc>
          <w:tcPr>
            <w:tcW w:w="717"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rPr>
            </w:pPr>
            <w:r>
              <w:rPr>
                <w:rFonts w:hint="eastAsia" w:ascii="Times New Roman" w:hAnsi="Times New Roman" w:cs="Times New Roman"/>
                <w:color w:val="auto"/>
                <w:sz w:val="18"/>
                <w:szCs w:val="18"/>
                <w:highlight w:val="none"/>
                <w:lang w:val="en-US" w:eastAsia="zh-CN"/>
              </w:rPr>
              <w:t>20</w:t>
            </w:r>
            <w:r>
              <w:rPr>
                <w:rFonts w:hint="default" w:ascii="Times New Roman" w:hAnsi="Times New Roman" w:eastAsia="宋体" w:cs="Times New Roman"/>
                <w:color w:val="auto"/>
                <w:sz w:val="18"/>
                <w:szCs w:val="18"/>
                <w:highlight w:val="none"/>
              </w:rPr>
              <w:t>万元</w:t>
            </w:r>
          </w:p>
        </w:tc>
        <w:tc>
          <w:tcPr>
            <w:tcW w:w="351" w:type="pct"/>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rPr>
            </w:pPr>
            <w:r>
              <w:rPr>
                <w:rFonts w:hint="default" w:ascii="Times New Roman" w:hAnsi="Times New Roman" w:eastAsia="宋体" w:cs="Times New Roman"/>
                <w:color w:val="auto"/>
                <w:sz w:val="18"/>
                <w:szCs w:val="18"/>
                <w:highlight w:val="none"/>
              </w:rPr>
              <w:t>所占比例</w:t>
            </w:r>
          </w:p>
        </w:tc>
        <w:tc>
          <w:tcPr>
            <w:tcW w:w="933" w:type="pct"/>
            <w:gridSpan w:val="4"/>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rPr>
            </w:pPr>
            <w:r>
              <w:rPr>
                <w:rFonts w:hint="eastAsia" w:ascii="Times New Roman" w:hAnsi="Times New Roman" w:cs="Times New Roman"/>
                <w:color w:val="auto"/>
                <w:sz w:val="18"/>
                <w:szCs w:val="18"/>
                <w:highlight w:val="none"/>
                <w:lang w:val="en-US" w:eastAsia="zh-CN"/>
              </w:rPr>
              <w:t xml:space="preserve">10 </w:t>
            </w:r>
            <w:r>
              <w:rPr>
                <w:rFonts w:hint="default" w:ascii="Times New Roman" w:hAnsi="Times New Roman" w:eastAsia="宋体" w:cs="Times New Roman"/>
                <w:color w:val="auto"/>
                <w:sz w:val="18"/>
                <w:szCs w:val="18"/>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9" w:hRule="atLeast"/>
          <w:jc w:val="center"/>
        </w:trPr>
        <w:tc>
          <w:tcPr>
            <w:tcW w:w="148" w:type="pct"/>
            <w:vMerge w:val="continue"/>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sz w:val="18"/>
                <w:szCs w:val="18"/>
              </w:rPr>
            </w:pPr>
          </w:p>
        </w:tc>
        <w:tc>
          <w:tcPr>
            <w:tcW w:w="585"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sz w:val="18"/>
                <w:szCs w:val="18"/>
                <w:highlight w:val="none"/>
              </w:rPr>
            </w:pPr>
            <w:r>
              <w:rPr>
                <w:rFonts w:hint="default" w:ascii="Times New Roman" w:hAnsi="Times New Roman" w:cs="Times New Roman"/>
                <w:sz w:val="18"/>
                <w:szCs w:val="18"/>
                <w:highlight w:val="none"/>
              </w:rPr>
              <w:t>废水治理</w:t>
            </w:r>
          </w:p>
        </w:tc>
        <w:tc>
          <w:tcPr>
            <w:tcW w:w="265" w:type="pct"/>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lang w:val="en-US" w:eastAsia="zh-CN"/>
              </w:rPr>
            </w:pPr>
            <w:r>
              <w:rPr>
                <w:rFonts w:hint="eastAsia" w:ascii="Times New Roman" w:hAnsi="Times New Roman" w:eastAsia="宋体" w:cs="Times New Roman"/>
                <w:color w:val="auto"/>
                <w:sz w:val="18"/>
                <w:szCs w:val="18"/>
                <w:highlight w:val="none"/>
                <w:lang w:val="en-US" w:eastAsia="zh-CN"/>
              </w:rPr>
              <w:t>3.0</w:t>
            </w:r>
            <w:r>
              <w:rPr>
                <w:rFonts w:hint="default" w:ascii="Times New Roman" w:hAnsi="Times New Roman" w:cs="Times New Roman"/>
                <w:color w:val="000000" w:themeColor="text1"/>
                <w:sz w:val="18"/>
                <w:szCs w:val="18"/>
                <w:highlight w:val="none"/>
                <w:lang w:val="en-US" w:eastAsia="zh-CN"/>
                <w14:textFill>
                  <w14:solidFill>
                    <w14:schemeClr w14:val="tx1"/>
                  </w14:solidFill>
                </w14:textFill>
              </w:rPr>
              <w:t>万元</w:t>
            </w:r>
          </w:p>
        </w:tc>
        <w:tc>
          <w:tcPr>
            <w:tcW w:w="325"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rPr>
            </w:pPr>
            <w:r>
              <w:rPr>
                <w:rFonts w:hint="default" w:ascii="Times New Roman" w:hAnsi="Times New Roman" w:eastAsia="宋体" w:cs="Times New Roman"/>
                <w:color w:val="auto"/>
                <w:sz w:val="18"/>
                <w:szCs w:val="18"/>
                <w:highlight w:val="none"/>
              </w:rPr>
              <w:t>废气治理</w:t>
            </w:r>
          </w:p>
        </w:tc>
        <w:tc>
          <w:tcPr>
            <w:tcW w:w="415"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rPr>
            </w:pPr>
            <w:r>
              <w:rPr>
                <w:rFonts w:hint="eastAsia" w:ascii="Times New Roman" w:hAnsi="Times New Roman" w:cs="Times New Roman"/>
                <w:color w:val="000000" w:themeColor="text1"/>
                <w:sz w:val="18"/>
                <w:szCs w:val="18"/>
                <w:highlight w:val="none"/>
                <w:lang w:val="en-US" w:eastAsia="zh-CN"/>
                <w14:textFill>
                  <w14:solidFill>
                    <w14:schemeClr w14:val="tx1"/>
                  </w14:solidFill>
                </w14:textFill>
              </w:rPr>
              <w:t>14.0</w:t>
            </w:r>
            <w:r>
              <w:rPr>
                <w:rFonts w:hint="default" w:ascii="Times New Roman" w:hAnsi="Times New Roman" w:cs="Times New Roman"/>
                <w:color w:val="000000" w:themeColor="text1"/>
                <w:sz w:val="18"/>
                <w:szCs w:val="18"/>
                <w:highlight w:val="none"/>
                <w:lang w:val="en-US" w:eastAsia="zh-CN"/>
                <w14:textFill>
                  <w14:solidFill>
                    <w14:schemeClr w14:val="tx1"/>
                  </w14:solidFill>
                </w14:textFill>
              </w:rPr>
              <w:t>万元</w:t>
            </w:r>
          </w:p>
        </w:tc>
        <w:tc>
          <w:tcPr>
            <w:tcW w:w="209" w:type="pct"/>
            <w:gridSpan w:val="3"/>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rPr>
            </w:pPr>
            <w:r>
              <w:rPr>
                <w:rFonts w:hint="default" w:ascii="Times New Roman" w:hAnsi="Times New Roman" w:eastAsia="宋体" w:cs="Times New Roman"/>
                <w:color w:val="auto"/>
                <w:sz w:val="18"/>
                <w:szCs w:val="18"/>
                <w:highlight w:val="none"/>
              </w:rPr>
              <w:t>噪声</w:t>
            </w:r>
          </w:p>
        </w:tc>
        <w:tc>
          <w:tcPr>
            <w:tcW w:w="509"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rPr>
            </w:pPr>
            <w:r>
              <w:rPr>
                <w:rFonts w:hint="eastAsia" w:ascii="Times New Roman" w:hAnsi="Times New Roman" w:cs="Times New Roman"/>
                <w:color w:val="000000" w:themeColor="text1"/>
                <w:sz w:val="18"/>
                <w:szCs w:val="18"/>
                <w:highlight w:val="none"/>
                <w:lang w:val="en-US" w:eastAsia="zh-CN"/>
                <w14:textFill>
                  <w14:solidFill>
                    <w14:schemeClr w14:val="tx1"/>
                  </w14:solidFill>
                </w14:textFill>
              </w:rPr>
              <w:t>1.0</w:t>
            </w:r>
            <w:r>
              <w:rPr>
                <w:rFonts w:hint="default" w:ascii="Times New Roman" w:hAnsi="Times New Roman" w:eastAsia="宋体" w:cs="Times New Roman"/>
                <w:color w:val="auto"/>
                <w:sz w:val="18"/>
                <w:szCs w:val="18"/>
                <w:highlight w:val="none"/>
              </w:rPr>
              <w:t>万元</w:t>
            </w:r>
          </w:p>
        </w:tc>
        <w:tc>
          <w:tcPr>
            <w:tcW w:w="536"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rPr>
            </w:pPr>
            <w:r>
              <w:rPr>
                <w:rFonts w:hint="default" w:ascii="Times New Roman" w:hAnsi="Times New Roman" w:eastAsia="宋体" w:cs="Times New Roman"/>
                <w:color w:val="auto"/>
                <w:sz w:val="18"/>
                <w:szCs w:val="18"/>
                <w:highlight w:val="none"/>
              </w:rPr>
              <w:t>固废治理</w:t>
            </w:r>
          </w:p>
        </w:tc>
        <w:tc>
          <w:tcPr>
            <w:tcW w:w="353" w:type="pct"/>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lang w:val="en-US"/>
              </w:rPr>
            </w:pPr>
            <w:r>
              <w:rPr>
                <w:rFonts w:hint="eastAsia" w:ascii="Times New Roman" w:hAnsi="Times New Roman" w:cs="Times New Roman"/>
                <w:color w:val="000000" w:themeColor="text1"/>
                <w:sz w:val="18"/>
                <w:szCs w:val="18"/>
                <w:highlight w:val="none"/>
                <w:lang w:val="en-US" w:eastAsia="zh-CN"/>
                <w14:textFill>
                  <w14:solidFill>
                    <w14:schemeClr w14:val="tx1"/>
                  </w14:solidFill>
                </w14:textFill>
              </w:rPr>
              <w:t>2.0</w:t>
            </w:r>
            <w:r>
              <w:rPr>
                <w:rFonts w:hint="default" w:ascii="Times New Roman" w:hAnsi="Times New Roman" w:eastAsia="宋体" w:cs="Times New Roman"/>
                <w:color w:val="auto"/>
                <w:sz w:val="18"/>
                <w:szCs w:val="18"/>
                <w:highlight w:val="none"/>
              </w:rPr>
              <w:t>万元</w:t>
            </w:r>
          </w:p>
        </w:tc>
        <w:tc>
          <w:tcPr>
            <w:tcW w:w="363" w:type="pct"/>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rPr>
            </w:pPr>
            <w:r>
              <w:rPr>
                <w:rFonts w:hint="default" w:ascii="Times New Roman" w:hAnsi="Times New Roman" w:eastAsia="宋体" w:cs="Times New Roman"/>
                <w:color w:val="auto"/>
                <w:sz w:val="18"/>
                <w:szCs w:val="18"/>
                <w:highlight w:val="none"/>
              </w:rPr>
              <w:t>绿化及生态</w:t>
            </w:r>
          </w:p>
        </w:tc>
        <w:tc>
          <w:tcPr>
            <w:tcW w:w="351" w:type="pct"/>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lang w:val="en-US" w:eastAsia="zh-CN"/>
              </w:rPr>
            </w:pPr>
            <w:r>
              <w:rPr>
                <w:rFonts w:hint="default" w:ascii="Times New Roman" w:hAnsi="Times New Roman" w:cs="Times New Roman"/>
                <w:color w:val="auto"/>
                <w:sz w:val="18"/>
                <w:szCs w:val="18"/>
                <w:highlight w:val="none"/>
                <w:lang w:val="en-US" w:eastAsia="zh-CN"/>
              </w:rPr>
              <w:t>/</w:t>
            </w:r>
          </w:p>
        </w:tc>
        <w:tc>
          <w:tcPr>
            <w:tcW w:w="190" w:type="pct"/>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rPr>
            </w:pPr>
            <w:r>
              <w:rPr>
                <w:rFonts w:hint="default" w:ascii="Times New Roman" w:hAnsi="Times New Roman" w:eastAsia="宋体" w:cs="Times New Roman"/>
                <w:color w:val="auto"/>
                <w:sz w:val="18"/>
                <w:szCs w:val="18"/>
                <w:highlight w:val="none"/>
              </w:rPr>
              <w:t>其它</w:t>
            </w:r>
          </w:p>
        </w:tc>
        <w:tc>
          <w:tcPr>
            <w:tcW w:w="743" w:type="pct"/>
            <w:gridSpan w:val="3"/>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lang w:val="en-US" w:eastAsia="zh-CN"/>
              </w:rPr>
            </w:pPr>
            <w:r>
              <w:rPr>
                <w:rFonts w:hint="default" w:ascii="Times New Roman" w:hAnsi="Times New Roman" w:eastAsia="宋体" w:cs="Times New Roman"/>
                <w:color w:val="auto"/>
                <w:sz w:val="18"/>
                <w:szCs w:val="18"/>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9" w:hRule="atLeast"/>
          <w:jc w:val="center"/>
        </w:trPr>
        <w:tc>
          <w:tcPr>
            <w:tcW w:w="148" w:type="pct"/>
            <w:vMerge w:val="continue"/>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sz w:val="18"/>
                <w:szCs w:val="18"/>
              </w:rPr>
            </w:pPr>
          </w:p>
        </w:tc>
        <w:tc>
          <w:tcPr>
            <w:tcW w:w="585"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FF0000"/>
                <w:sz w:val="18"/>
                <w:szCs w:val="18"/>
                <w:highlight w:val="none"/>
              </w:rPr>
            </w:pPr>
            <w:r>
              <w:rPr>
                <w:rFonts w:hint="default" w:ascii="Times New Roman" w:hAnsi="Times New Roman" w:cs="Times New Roman"/>
                <w:color w:val="auto"/>
                <w:sz w:val="18"/>
                <w:szCs w:val="18"/>
                <w:highlight w:val="none"/>
              </w:rPr>
              <w:t>新增废水处理能力</w:t>
            </w:r>
          </w:p>
        </w:tc>
        <w:tc>
          <w:tcPr>
            <w:tcW w:w="1726" w:type="pct"/>
            <w:gridSpan w:val="10"/>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FF0000"/>
                <w:sz w:val="18"/>
                <w:szCs w:val="18"/>
                <w:highlight w:val="none"/>
                <w:lang w:val="en-US" w:eastAsia="zh-CN"/>
              </w:rPr>
            </w:pPr>
            <w:r>
              <w:rPr>
                <w:rFonts w:hint="eastAsia" w:ascii="Times New Roman" w:hAnsi="Times New Roman" w:cs="Times New Roman"/>
                <w:color w:val="auto"/>
                <w:sz w:val="18"/>
                <w:szCs w:val="18"/>
                <w:highlight w:val="none"/>
                <w:lang w:val="en-US" w:eastAsia="zh-CN"/>
              </w:rPr>
              <w:t>29t/a</w:t>
            </w:r>
          </w:p>
        </w:tc>
        <w:tc>
          <w:tcPr>
            <w:tcW w:w="536"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rPr>
            </w:pPr>
            <w:r>
              <w:rPr>
                <w:rFonts w:hint="default" w:ascii="Times New Roman" w:hAnsi="Times New Roman" w:eastAsia="宋体" w:cs="Times New Roman"/>
                <w:color w:val="auto"/>
                <w:sz w:val="18"/>
                <w:szCs w:val="18"/>
                <w:highlight w:val="none"/>
              </w:rPr>
              <w:t>新增废气处理能力</w:t>
            </w:r>
          </w:p>
        </w:tc>
        <w:tc>
          <w:tcPr>
            <w:tcW w:w="717"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vertAlign w:val="baseline"/>
                <w:lang w:val="en-US" w:eastAsia="zh-CN"/>
              </w:rPr>
            </w:pPr>
            <w:r>
              <w:rPr>
                <w:rFonts w:hint="eastAsia" w:ascii="Times New Roman" w:hAnsi="Times New Roman" w:cs="Times New Roman"/>
                <w:color w:val="auto"/>
                <w:sz w:val="18"/>
                <w:szCs w:val="18"/>
                <w:highlight w:val="none"/>
                <w:lang w:val="en-US" w:eastAsia="zh-CN"/>
              </w:rPr>
              <w:t>/</w:t>
            </w:r>
          </w:p>
        </w:tc>
        <w:tc>
          <w:tcPr>
            <w:tcW w:w="351" w:type="pct"/>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rPr>
            </w:pPr>
            <w:r>
              <w:rPr>
                <w:rFonts w:hint="default" w:ascii="Times New Roman" w:hAnsi="Times New Roman" w:eastAsia="宋体" w:cs="Times New Roman"/>
                <w:color w:val="auto"/>
                <w:sz w:val="18"/>
                <w:szCs w:val="18"/>
                <w:highlight w:val="none"/>
              </w:rPr>
              <w:t>年工作时</w:t>
            </w:r>
          </w:p>
        </w:tc>
        <w:tc>
          <w:tcPr>
            <w:tcW w:w="933" w:type="pct"/>
            <w:gridSpan w:val="4"/>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FF0000"/>
                <w:sz w:val="18"/>
                <w:szCs w:val="18"/>
                <w:highlight w:val="none"/>
              </w:rPr>
            </w:pPr>
            <w:r>
              <w:rPr>
                <w:rFonts w:hint="eastAsia" w:ascii="Times New Roman" w:hAnsi="Times New Roman" w:cs="Times New Roman"/>
                <w:color w:val="auto"/>
                <w:sz w:val="18"/>
                <w:szCs w:val="18"/>
                <w:highlight w:val="none"/>
                <w:lang w:val="en-US" w:eastAsia="zh-CN"/>
              </w:rPr>
              <w:t xml:space="preserve">2400 </w:t>
            </w:r>
            <w:r>
              <w:rPr>
                <w:rFonts w:hint="default" w:ascii="Times New Roman" w:hAnsi="Times New Roman" w:eastAsia="宋体" w:cs="Times New Roman"/>
                <w:color w:val="auto"/>
                <w:sz w:val="18"/>
                <w:szCs w:val="18"/>
                <w:highlight w:val="none"/>
              </w:rPr>
              <w:t>h/a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1" w:hRule="atLeast"/>
          <w:jc w:val="center"/>
        </w:trPr>
        <w:tc>
          <w:tcPr>
            <w:tcW w:w="734" w:type="pct"/>
            <w:gridSpan w:val="3"/>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rPr>
            </w:pPr>
            <w:r>
              <w:rPr>
                <w:rFonts w:hint="default" w:ascii="Times New Roman" w:hAnsi="Times New Roman" w:eastAsia="宋体" w:cs="Times New Roman"/>
                <w:color w:val="auto"/>
                <w:sz w:val="18"/>
                <w:szCs w:val="18"/>
                <w:highlight w:val="none"/>
              </w:rPr>
              <w:t>建设单位</w:t>
            </w:r>
          </w:p>
        </w:tc>
        <w:tc>
          <w:tcPr>
            <w:tcW w:w="827" w:type="pct"/>
            <w:gridSpan w:val="4"/>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lang w:eastAsia="zh-CN"/>
              </w:rPr>
            </w:pPr>
            <w:r>
              <w:rPr>
                <w:rFonts w:hint="eastAsia" w:ascii="Times New Roman" w:hAnsi="Times New Roman" w:eastAsia="宋体" w:cs="Times New Roman"/>
                <w:color w:val="auto"/>
                <w:sz w:val="18"/>
                <w:szCs w:val="18"/>
                <w:highlight w:val="none"/>
                <w:lang w:eastAsia="zh-CN"/>
              </w:rPr>
              <w:t>新乡市天行滑导电器有限公司</w:t>
            </w:r>
          </w:p>
        </w:tc>
        <w:tc>
          <w:tcPr>
            <w:tcW w:w="353" w:type="pct"/>
            <w:gridSpan w:val="3"/>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rPr>
            </w:pPr>
            <w:r>
              <w:rPr>
                <w:rFonts w:hint="default" w:ascii="Times New Roman" w:hAnsi="Times New Roman" w:eastAsia="宋体" w:cs="Times New Roman"/>
                <w:color w:val="auto"/>
                <w:sz w:val="18"/>
                <w:szCs w:val="18"/>
                <w:highlight w:val="none"/>
              </w:rPr>
              <w:t>邮政编码</w:t>
            </w:r>
          </w:p>
        </w:tc>
        <w:tc>
          <w:tcPr>
            <w:tcW w:w="545" w:type="pct"/>
            <w:gridSpan w:val="3"/>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lang w:val="en-US" w:eastAsia="zh-CN"/>
              </w:rPr>
            </w:pPr>
            <w:r>
              <w:rPr>
                <w:rFonts w:hint="eastAsia" w:ascii="Times New Roman" w:hAnsi="Times New Roman" w:eastAsia="宋体" w:cs="Times New Roman"/>
                <w:color w:val="auto"/>
                <w:sz w:val="18"/>
                <w:szCs w:val="18"/>
                <w:highlight w:val="none"/>
                <w:lang w:val="en-US" w:eastAsia="zh-CN"/>
              </w:rPr>
              <w:t>453400</w:t>
            </w:r>
          </w:p>
        </w:tc>
        <w:tc>
          <w:tcPr>
            <w:tcW w:w="536"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rPr>
            </w:pPr>
            <w:r>
              <w:rPr>
                <w:rFonts w:hint="default" w:ascii="Times New Roman" w:hAnsi="Times New Roman" w:eastAsia="宋体" w:cs="Times New Roman"/>
                <w:color w:val="auto"/>
                <w:sz w:val="18"/>
                <w:szCs w:val="18"/>
                <w:highlight w:val="none"/>
              </w:rPr>
              <w:t>联系电话</w:t>
            </w:r>
          </w:p>
        </w:tc>
        <w:tc>
          <w:tcPr>
            <w:tcW w:w="717"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lang w:val="en-US"/>
              </w:rPr>
            </w:pPr>
            <w:r>
              <w:rPr>
                <w:rFonts w:hint="default" w:ascii="Times New Roman" w:hAnsi="Times New Roman" w:eastAsia="宋体" w:cs="Times New Roman"/>
                <w:color w:val="auto"/>
                <w:sz w:val="18"/>
                <w:szCs w:val="18"/>
                <w:highlight w:val="none"/>
                <w:lang w:val="en-US" w:eastAsia="zh-CN"/>
              </w:rPr>
              <w:t>15903022788</w:t>
            </w:r>
          </w:p>
        </w:tc>
        <w:tc>
          <w:tcPr>
            <w:tcW w:w="351" w:type="pct"/>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rPr>
            </w:pPr>
            <w:r>
              <w:rPr>
                <w:rFonts w:hint="default" w:ascii="Times New Roman" w:hAnsi="Times New Roman" w:eastAsia="宋体" w:cs="Times New Roman"/>
                <w:color w:val="auto"/>
                <w:sz w:val="18"/>
                <w:szCs w:val="18"/>
                <w:highlight w:val="none"/>
              </w:rPr>
              <w:t>环评单位</w:t>
            </w:r>
          </w:p>
        </w:tc>
        <w:tc>
          <w:tcPr>
            <w:tcW w:w="933" w:type="pct"/>
            <w:gridSpan w:val="4"/>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sz w:val="18"/>
                <w:szCs w:val="18"/>
                <w:highlight w:val="none"/>
              </w:rPr>
            </w:pPr>
            <w:r>
              <w:rPr>
                <w:rFonts w:hint="eastAsia" w:ascii="Times New Roman" w:hAnsi="Times New Roman" w:eastAsia="宋体" w:cs="Times New Roman"/>
                <w:color w:val="auto"/>
                <w:sz w:val="18"/>
                <w:szCs w:val="18"/>
                <w:highlight w:val="none"/>
                <w:lang w:eastAsia="zh-CN"/>
              </w:rPr>
              <w:t>河南嘉煜博环保科技</w:t>
            </w:r>
            <w:r>
              <w:rPr>
                <w:rFonts w:hint="default" w:ascii="Times New Roman" w:hAnsi="Times New Roman" w:eastAsia="宋体" w:cs="Times New Roman"/>
                <w:color w:val="auto"/>
                <w:sz w:val="18"/>
                <w:szCs w:val="18"/>
                <w:highlight w:val="none"/>
                <w:lang w:eastAsia="zh-CN"/>
              </w:rPr>
              <w:t>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8" w:hRule="atLeast"/>
          <w:jc w:val="center"/>
        </w:trPr>
        <w:tc>
          <w:tcPr>
            <w:tcW w:w="148" w:type="pct"/>
            <w:vMerge w:val="restart"/>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sz w:val="18"/>
                <w:szCs w:val="18"/>
              </w:rPr>
            </w:pPr>
            <w:r>
              <w:rPr>
                <w:rFonts w:hint="default" w:ascii="Times New Roman" w:hAnsi="Times New Roman" w:cs="Times New Roman"/>
                <w:spacing w:val="20"/>
                <w:sz w:val="18"/>
                <w:szCs w:val="18"/>
              </w:rPr>
              <w:t>污染物排放达标与总量控制</w:t>
            </w:r>
          </w:p>
        </w:tc>
        <w:tc>
          <w:tcPr>
            <w:tcW w:w="585"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rPr>
            </w:pPr>
            <w:r>
              <w:rPr>
                <w:rFonts w:hint="default" w:ascii="Times New Roman" w:hAnsi="Times New Roman" w:cs="Times New Roman"/>
                <w:color w:val="auto"/>
                <w:sz w:val="18"/>
                <w:szCs w:val="18"/>
                <w:highlight w:val="none"/>
              </w:rPr>
              <w:t>污染物</w:t>
            </w:r>
          </w:p>
        </w:tc>
        <w:tc>
          <w:tcPr>
            <w:tcW w:w="379" w:type="pct"/>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rPr>
            </w:pPr>
            <w:r>
              <w:rPr>
                <w:rFonts w:hint="default" w:ascii="Times New Roman" w:hAnsi="Times New Roman" w:cs="Times New Roman"/>
                <w:color w:val="auto"/>
                <w:sz w:val="18"/>
                <w:szCs w:val="18"/>
                <w:highlight w:val="none"/>
              </w:rPr>
              <w:t>原有排放量</w:t>
            </w:r>
          </w:p>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rPr>
            </w:pPr>
            <w:r>
              <w:rPr>
                <w:rFonts w:hint="default" w:ascii="Times New Roman" w:hAnsi="Times New Roman" w:cs="Times New Roman"/>
                <w:color w:val="auto"/>
                <w:sz w:val="18"/>
                <w:szCs w:val="18"/>
                <w:highlight w:val="none"/>
              </w:rPr>
              <w:t>(1)</w:t>
            </w:r>
          </w:p>
        </w:tc>
        <w:tc>
          <w:tcPr>
            <w:tcW w:w="447" w:type="pct"/>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rPr>
            </w:pPr>
            <w:r>
              <w:rPr>
                <w:rFonts w:hint="default" w:ascii="Times New Roman" w:hAnsi="Times New Roman" w:cs="Times New Roman"/>
                <w:color w:val="auto"/>
                <w:sz w:val="18"/>
                <w:szCs w:val="18"/>
                <w:highlight w:val="none"/>
              </w:rPr>
              <w:t>本期工程实际排放浓度</w:t>
            </w:r>
          </w:p>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rPr>
            </w:pPr>
            <w:r>
              <w:rPr>
                <w:rFonts w:hint="default" w:ascii="Times New Roman" w:hAnsi="Times New Roman" w:cs="Times New Roman"/>
                <w:color w:val="auto"/>
                <w:sz w:val="18"/>
                <w:szCs w:val="18"/>
                <w:highlight w:val="none"/>
              </w:rPr>
              <w:t>(2)</w:t>
            </w:r>
          </w:p>
        </w:tc>
        <w:tc>
          <w:tcPr>
            <w:tcW w:w="353" w:type="pct"/>
            <w:gridSpan w:val="3"/>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rPr>
            </w:pPr>
            <w:r>
              <w:rPr>
                <w:rFonts w:hint="default" w:ascii="Times New Roman" w:hAnsi="Times New Roman" w:cs="Times New Roman"/>
                <w:color w:val="auto"/>
                <w:sz w:val="18"/>
                <w:szCs w:val="18"/>
                <w:highlight w:val="none"/>
              </w:rPr>
              <w:t>本期工程允许排放浓度</w:t>
            </w:r>
          </w:p>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rPr>
            </w:pPr>
            <w:r>
              <w:rPr>
                <w:rFonts w:hint="default" w:ascii="Times New Roman" w:hAnsi="Times New Roman" w:cs="Times New Roman"/>
                <w:color w:val="auto"/>
                <w:sz w:val="18"/>
                <w:szCs w:val="18"/>
                <w:highlight w:val="none"/>
              </w:rPr>
              <w:t>(3)</w:t>
            </w:r>
          </w:p>
        </w:tc>
        <w:tc>
          <w:tcPr>
            <w:tcW w:w="316" w:type="pct"/>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rPr>
            </w:pPr>
            <w:r>
              <w:rPr>
                <w:rFonts w:hint="default" w:ascii="Times New Roman" w:hAnsi="Times New Roman" w:cs="Times New Roman"/>
                <w:color w:val="auto"/>
                <w:sz w:val="18"/>
                <w:szCs w:val="18"/>
                <w:highlight w:val="none"/>
              </w:rPr>
              <w:t>本期工程产生量</w:t>
            </w:r>
          </w:p>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rPr>
            </w:pPr>
            <w:r>
              <w:rPr>
                <w:rFonts w:hint="default" w:ascii="Times New Roman" w:hAnsi="Times New Roman" w:cs="Times New Roman"/>
                <w:color w:val="auto"/>
                <w:sz w:val="18"/>
                <w:szCs w:val="18"/>
                <w:highlight w:val="none"/>
              </w:rPr>
              <w:t>(4)</w:t>
            </w:r>
          </w:p>
        </w:tc>
        <w:tc>
          <w:tcPr>
            <w:tcW w:w="359" w:type="pct"/>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rPr>
            </w:pPr>
            <w:r>
              <w:rPr>
                <w:rFonts w:hint="default" w:ascii="Times New Roman" w:hAnsi="Times New Roman" w:cs="Times New Roman"/>
                <w:color w:val="auto"/>
                <w:sz w:val="18"/>
                <w:szCs w:val="18"/>
                <w:highlight w:val="none"/>
              </w:rPr>
              <w:t>本期工程自身削减量</w:t>
            </w:r>
          </w:p>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rPr>
            </w:pPr>
            <w:r>
              <w:rPr>
                <w:rFonts w:hint="default" w:ascii="Times New Roman" w:hAnsi="Times New Roman" w:cs="Times New Roman"/>
                <w:color w:val="auto"/>
                <w:sz w:val="18"/>
                <w:szCs w:val="18"/>
                <w:highlight w:val="none"/>
              </w:rPr>
              <w:t>(5)</w:t>
            </w:r>
          </w:p>
        </w:tc>
        <w:tc>
          <w:tcPr>
            <w:tcW w:w="406" w:type="pct"/>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rPr>
            </w:pPr>
            <w:r>
              <w:rPr>
                <w:rFonts w:hint="default" w:ascii="Times New Roman" w:hAnsi="Times New Roman" w:cs="Times New Roman"/>
                <w:color w:val="auto"/>
                <w:sz w:val="18"/>
                <w:szCs w:val="18"/>
                <w:highlight w:val="none"/>
              </w:rPr>
              <w:t>本期工程</w:t>
            </w:r>
          </w:p>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rPr>
            </w:pPr>
            <w:r>
              <w:rPr>
                <w:rFonts w:hint="default" w:ascii="Times New Roman" w:hAnsi="Times New Roman" w:cs="Times New Roman"/>
                <w:color w:val="auto"/>
                <w:sz w:val="18"/>
                <w:szCs w:val="18"/>
                <w:highlight w:val="none"/>
              </w:rPr>
              <w:t>实际排放量</w:t>
            </w:r>
          </w:p>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rPr>
            </w:pPr>
            <w:r>
              <w:rPr>
                <w:rFonts w:hint="default" w:ascii="Times New Roman" w:hAnsi="Times New Roman" w:cs="Times New Roman"/>
                <w:color w:val="auto"/>
                <w:sz w:val="18"/>
                <w:szCs w:val="18"/>
                <w:highlight w:val="none"/>
              </w:rPr>
              <w:t>(6)</w:t>
            </w:r>
          </w:p>
        </w:tc>
        <w:tc>
          <w:tcPr>
            <w:tcW w:w="353" w:type="pct"/>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rPr>
            </w:pPr>
            <w:r>
              <w:rPr>
                <w:rFonts w:hint="default" w:ascii="Times New Roman" w:hAnsi="Times New Roman" w:cs="Times New Roman"/>
                <w:color w:val="auto"/>
                <w:sz w:val="18"/>
                <w:szCs w:val="18"/>
                <w:highlight w:val="none"/>
              </w:rPr>
              <w:t>本期工程核定排放总量(7)</w:t>
            </w:r>
          </w:p>
        </w:tc>
        <w:tc>
          <w:tcPr>
            <w:tcW w:w="363" w:type="pct"/>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rPr>
            </w:pPr>
            <w:r>
              <w:rPr>
                <w:rFonts w:hint="default" w:ascii="Times New Roman" w:hAnsi="Times New Roman" w:cs="Times New Roman"/>
                <w:color w:val="auto"/>
                <w:sz w:val="18"/>
                <w:szCs w:val="18"/>
                <w:highlight w:val="none"/>
              </w:rPr>
              <w:t>本期工程“以新带老”削减量 (8)</w:t>
            </w:r>
          </w:p>
        </w:tc>
        <w:tc>
          <w:tcPr>
            <w:tcW w:w="351" w:type="pct"/>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rPr>
            </w:pPr>
            <w:r>
              <w:rPr>
                <w:rFonts w:hint="default" w:ascii="Times New Roman" w:hAnsi="Times New Roman" w:cs="Times New Roman"/>
                <w:color w:val="auto"/>
                <w:sz w:val="18"/>
                <w:szCs w:val="18"/>
                <w:highlight w:val="none"/>
              </w:rPr>
              <w:t>全厂实际排放总量</w:t>
            </w:r>
          </w:p>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rPr>
            </w:pPr>
            <w:r>
              <w:rPr>
                <w:rFonts w:hint="default" w:ascii="Times New Roman" w:hAnsi="Times New Roman" w:cs="Times New Roman"/>
                <w:color w:val="auto"/>
                <w:sz w:val="18"/>
                <w:szCs w:val="18"/>
                <w:highlight w:val="none"/>
              </w:rPr>
              <w:t>(9)</w:t>
            </w:r>
          </w:p>
        </w:tc>
        <w:tc>
          <w:tcPr>
            <w:tcW w:w="298" w:type="pct"/>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rPr>
            </w:pPr>
            <w:r>
              <w:rPr>
                <w:rFonts w:hint="default" w:ascii="Times New Roman" w:hAnsi="Times New Roman" w:cs="Times New Roman"/>
                <w:color w:val="auto"/>
                <w:sz w:val="18"/>
                <w:szCs w:val="18"/>
                <w:highlight w:val="none"/>
              </w:rPr>
              <w:t>全厂核定排放总量</w:t>
            </w:r>
          </w:p>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rPr>
            </w:pPr>
            <w:r>
              <w:rPr>
                <w:rFonts w:hint="default" w:ascii="Times New Roman" w:hAnsi="Times New Roman" w:cs="Times New Roman"/>
                <w:color w:val="auto"/>
                <w:sz w:val="18"/>
                <w:szCs w:val="18"/>
                <w:highlight w:val="none"/>
              </w:rPr>
              <w:t>(10)</w:t>
            </w:r>
          </w:p>
        </w:tc>
        <w:tc>
          <w:tcPr>
            <w:tcW w:w="310" w:type="pct"/>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rPr>
            </w:pPr>
            <w:r>
              <w:rPr>
                <w:rFonts w:hint="default" w:ascii="Times New Roman" w:hAnsi="Times New Roman" w:cs="Times New Roman"/>
                <w:color w:val="auto"/>
                <w:sz w:val="18"/>
                <w:szCs w:val="18"/>
                <w:highlight w:val="none"/>
              </w:rPr>
              <w:t>区域平衡替代削减量</w:t>
            </w:r>
          </w:p>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ind w:firstLine="90" w:firstLineChars="50"/>
              <w:jc w:val="center"/>
              <w:textAlignment w:val="auto"/>
              <w:rPr>
                <w:rFonts w:hint="default" w:ascii="Times New Roman" w:hAnsi="Times New Roman" w:cs="Times New Roman"/>
                <w:color w:val="auto"/>
                <w:sz w:val="18"/>
                <w:szCs w:val="18"/>
                <w:highlight w:val="none"/>
              </w:rPr>
            </w:pPr>
            <w:r>
              <w:rPr>
                <w:rFonts w:hint="default" w:ascii="Times New Roman" w:hAnsi="Times New Roman" w:cs="Times New Roman"/>
                <w:color w:val="auto"/>
                <w:sz w:val="18"/>
                <w:szCs w:val="18"/>
                <w:highlight w:val="none"/>
              </w:rPr>
              <w:t>(11)</w:t>
            </w:r>
          </w:p>
        </w:tc>
        <w:tc>
          <w:tcPr>
            <w:tcW w:w="324" w:type="pct"/>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rPr>
            </w:pPr>
            <w:r>
              <w:rPr>
                <w:rFonts w:hint="default" w:ascii="Times New Roman" w:hAnsi="Times New Roman" w:cs="Times New Roman"/>
                <w:color w:val="auto"/>
                <w:sz w:val="18"/>
                <w:szCs w:val="18"/>
                <w:highlight w:val="none"/>
              </w:rPr>
              <w:t>排放增减量</w:t>
            </w:r>
          </w:p>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rPr>
            </w:pPr>
            <w:r>
              <w:rPr>
                <w:rFonts w:hint="default" w:ascii="Times New Roman" w:hAnsi="Times New Roman" w:cs="Times New Roman"/>
                <w:color w:val="auto"/>
                <w:sz w:val="18"/>
                <w:szCs w:val="18"/>
                <w:highlight w:val="none"/>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2" w:hRule="atLeast"/>
          <w:jc w:val="center"/>
        </w:trPr>
        <w:tc>
          <w:tcPr>
            <w:tcW w:w="148" w:type="pct"/>
            <w:vMerge w:val="continue"/>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b/>
                <w:sz w:val="18"/>
                <w:szCs w:val="18"/>
              </w:rPr>
            </w:pPr>
          </w:p>
        </w:tc>
        <w:tc>
          <w:tcPr>
            <w:tcW w:w="585"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b/>
                <w:color w:val="auto"/>
                <w:sz w:val="18"/>
                <w:szCs w:val="18"/>
                <w:highlight w:val="none"/>
              </w:rPr>
            </w:pPr>
            <w:r>
              <w:rPr>
                <w:rFonts w:hint="default" w:ascii="Times New Roman" w:hAnsi="Times New Roman" w:cs="Times New Roman"/>
                <w:b/>
                <w:color w:val="auto"/>
                <w:sz w:val="18"/>
                <w:szCs w:val="18"/>
                <w:highlight w:val="none"/>
              </w:rPr>
              <w:t>废水</w:t>
            </w:r>
          </w:p>
        </w:tc>
        <w:tc>
          <w:tcPr>
            <w:tcW w:w="379"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eastAsiaTheme="minorEastAsia"/>
                <w:color w:val="FF0000"/>
                <w:sz w:val="18"/>
                <w:szCs w:val="18"/>
                <w:highlight w:val="none"/>
                <w:lang w:val="en-US" w:eastAsia="zh-CN"/>
              </w:rPr>
            </w:pPr>
          </w:p>
        </w:tc>
        <w:tc>
          <w:tcPr>
            <w:tcW w:w="447"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FF0000"/>
                <w:kern w:val="2"/>
                <w:sz w:val="18"/>
                <w:szCs w:val="18"/>
                <w:highlight w:val="none"/>
                <w:lang w:val="en-US" w:eastAsia="zh-CN" w:bidi="ar-SA"/>
              </w:rPr>
            </w:pPr>
          </w:p>
        </w:tc>
        <w:tc>
          <w:tcPr>
            <w:tcW w:w="353" w:type="pct"/>
            <w:gridSpan w:val="3"/>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FF0000"/>
                <w:kern w:val="2"/>
                <w:sz w:val="18"/>
                <w:szCs w:val="18"/>
                <w:highlight w:val="none"/>
                <w:lang w:val="en-US" w:eastAsia="zh-CN" w:bidi="ar-SA"/>
              </w:rPr>
            </w:pPr>
          </w:p>
        </w:tc>
        <w:tc>
          <w:tcPr>
            <w:tcW w:w="316"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kern w:val="2"/>
                <w:sz w:val="18"/>
                <w:szCs w:val="18"/>
                <w:highlight w:val="none"/>
                <w:lang w:val="en-US" w:eastAsia="zh-CN" w:bidi="ar-SA"/>
              </w:rPr>
            </w:pPr>
            <w:r>
              <w:rPr>
                <w:rFonts w:hint="eastAsia" w:ascii="Times New Roman" w:hAnsi="Times New Roman" w:eastAsia="宋体" w:cs="Times New Roman"/>
                <w:color w:val="auto"/>
                <w:kern w:val="2"/>
                <w:sz w:val="18"/>
                <w:szCs w:val="18"/>
                <w:highlight w:val="none"/>
                <w:lang w:val="en-US" w:eastAsia="zh-CN" w:bidi="ar-SA"/>
              </w:rPr>
              <w:t>0.0029</w:t>
            </w:r>
          </w:p>
        </w:tc>
        <w:tc>
          <w:tcPr>
            <w:tcW w:w="359"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kern w:val="2"/>
                <w:sz w:val="18"/>
                <w:szCs w:val="18"/>
                <w:highlight w:val="none"/>
                <w:lang w:val="en-US" w:eastAsia="zh-CN" w:bidi="ar-SA"/>
              </w:rPr>
            </w:pPr>
          </w:p>
        </w:tc>
        <w:tc>
          <w:tcPr>
            <w:tcW w:w="406" w:type="pct"/>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kern w:val="2"/>
                <w:sz w:val="18"/>
                <w:szCs w:val="18"/>
                <w:highlight w:val="none"/>
                <w:lang w:val="en-US" w:eastAsia="zh-CN" w:bidi="ar-SA"/>
              </w:rPr>
            </w:pPr>
            <w:r>
              <w:rPr>
                <w:rFonts w:hint="eastAsia" w:ascii="Times New Roman" w:hAnsi="Times New Roman" w:eastAsia="宋体" w:cs="Times New Roman"/>
                <w:color w:val="auto"/>
                <w:kern w:val="2"/>
                <w:sz w:val="18"/>
                <w:szCs w:val="18"/>
                <w:highlight w:val="none"/>
                <w:lang w:val="en-US" w:eastAsia="zh-CN" w:bidi="ar-SA"/>
              </w:rPr>
              <w:t>0.0029</w:t>
            </w:r>
          </w:p>
        </w:tc>
        <w:tc>
          <w:tcPr>
            <w:tcW w:w="353" w:type="pct"/>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kern w:val="2"/>
                <w:sz w:val="18"/>
                <w:szCs w:val="18"/>
                <w:highlight w:val="none"/>
                <w:lang w:val="en-US" w:eastAsia="zh-CN" w:bidi="ar-SA"/>
              </w:rPr>
            </w:pPr>
          </w:p>
        </w:tc>
        <w:tc>
          <w:tcPr>
            <w:tcW w:w="363" w:type="pct"/>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kern w:val="2"/>
                <w:sz w:val="18"/>
                <w:szCs w:val="18"/>
                <w:highlight w:val="none"/>
                <w:lang w:val="en-US" w:eastAsia="zh-CN" w:bidi="ar-SA"/>
              </w:rPr>
            </w:pPr>
          </w:p>
        </w:tc>
        <w:tc>
          <w:tcPr>
            <w:tcW w:w="351" w:type="pct"/>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kern w:val="2"/>
                <w:sz w:val="18"/>
                <w:szCs w:val="18"/>
                <w:highlight w:val="none"/>
                <w:lang w:val="en-US" w:eastAsia="zh-CN" w:bidi="ar-SA"/>
              </w:rPr>
            </w:pPr>
            <w:r>
              <w:rPr>
                <w:rFonts w:hint="eastAsia" w:ascii="Times New Roman" w:hAnsi="Times New Roman" w:eastAsia="宋体" w:cs="Times New Roman"/>
                <w:color w:val="auto"/>
                <w:kern w:val="2"/>
                <w:sz w:val="18"/>
                <w:szCs w:val="18"/>
                <w:highlight w:val="none"/>
                <w:lang w:val="en-US" w:eastAsia="zh-CN" w:bidi="ar-SA"/>
              </w:rPr>
              <w:t>0.0029</w:t>
            </w:r>
          </w:p>
        </w:tc>
        <w:tc>
          <w:tcPr>
            <w:tcW w:w="298"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kern w:val="2"/>
                <w:sz w:val="18"/>
                <w:szCs w:val="18"/>
                <w:highlight w:val="none"/>
                <w:lang w:val="en-US" w:eastAsia="zh-CN" w:bidi="ar-SA"/>
              </w:rPr>
            </w:pPr>
          </w:p>
        </w:tc>
        <w:tc>
          <w:tcPr>
            <w:tcW w:w="310" w:type="pct"/>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b/>
                <w:color w:val="auto"/>
                <w:kern w:val="2"/>
                <w:sz w:val="18"/>
                <w:szCs w:val="18"/>
                <w:highlight w:val="none"/>
                <w:lang w:val="en-US" w:eastAsia="zh-CN" w:bidi="ar-SA"/>
              </w:rPr>
            </w:pPr>
          </w:p>
        </w:tc>
        <w:tc>
          <w:tcPr>
            <w:tcW w:w="324" w:type="pct"/>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kern w:val="2"/>
                <w:sz w:val="18"/>
                <w:szCs w:val="18"/>
                <w:highlight w:val="none"/>
                <w:lang w:val="en-US" w:eastAsia="zh-CN" w:bidi="ar-SA"/>
              </w:rPr>
            </w:pPr>
            <w:r>
              <w:rPr>
                <w:rFonts w:hint="eastAsia" w:ascii="Times New Roman" w:hAnsi="Times New Roman" w:eastAsia="宋体" w:cs="Times New Roman"/>
                <w:color w:val="auto"/>
                <w:kern w:val="2"/>
                <w:sz w:val="18"/>
                <w:szCs w:val="18"/>
                <w:highlight w:val="none"/>
                <w:lang w:val="en-US" w:eastAsia="zh-CN" w:bidi="ar-SA"/>
              </w:rPr>
              <w:t>+0.0029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148" w:type="pct"/>
            <w:vMerge w:val="continue"/>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b/>
                <w:sz w:val="18"/>
                <w:szCs w:val="18"/>
              </w:rPr>
            </w:pPr>
          </w:p>
        </w:tc>
        <w:tc>
          <w:tcPr>
            <w:tcW w:w="585"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b/>
                <w:color w:val="auto"/>
                <w:sz w:val="18"/>
                <w:szCs w:val="18"/>
                <w:highlight w:val="none"/>
              </w:rPr>
            </w:pPr>
            <w:r>
              <w:rPr>
                <w:rFonts w:hint="default" w:ascii="Times New Roman" w:hAnsi="Times New Roman" w:cs="Times New Roman"/>
                <w:b/>
                <w:color w:val="auto"/>
                <w:sz w:val="18"/>
                <w:szCs w:val="18"/>
                <w:highlight w:val="none"/>
              </w:rPr>
              <w:t>化学需氧量</w:t>
            </w:r>
          </w:p>
        </w:tc>
        <w:tc>
          <w:tcPr>
            <w:tcW w:w="379" w:type="pct"/>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eastAsiaTheme="minorEastAsia"/>
                <w:color w:val="FF0000"/>
                <w:sz w:val="18"/>
                <w:szCs w:val="18"/>
                <w:highlight w:val="none"/>
                <w:lang w:val="en-US" w:eastAsia="zh-CN"/>
              </w:rPr>
            </w:pPr>
          </w:p>
        </w:tc>
        <w:tc>
          <w:tcPr>
            <w:tcW w:w="447"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kern w:val="2"/>
                <w:sz w:val="18"/>
                <w:szCs w:val="18"/>
                <w:highlight w:val="none"/>
                <w:lang w:val="en-US" w:eastAsia="zh-CN" w:bidi="ar-SA"/>
              </w:rPr>
            </w:pPr>
            <w:r>
              <w:rPr>
                <w:rFonts w:hint="eastAsia" w:ascii="Times New Roman" w:hAnsi="Times New Roman" w:eastAsia="宋体" w:cs="Times New Roman"/>
                <w:color w:val="auto"/>
                <w:kern w:val="2"/>
                <w:sz w:val="18"/>
                <w:szCs w:val="18"/>
                <w:highlight w:val="none"/>
                <w:lang w:val="en-US" w:eastAsia="zh-CN" w:bidi="ar-SA"/>
              </w:rPr>
              <w:t>185</w:t>
            </w:r>
          </w:p>
        </w:tc>
        <w:tc>
          <w:tcPr>
            <w:tcW w:w="353" w:type="pct"/>
            <w:gridSpan w:val="3"/>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kern w:val="2"/>
                <w:sz w:val="18"/>
                <w:szCs w:val="18"/>
                <w:highlight w:val="none"/>
                <w:lang w:val="en-US" w:eastAsia="zh-CN" w:bidi="ar-SA"/>
              </w:rPr>
            </w:pPr>
            <w:r>
              <w:rPr>
                <w:rFonts w:hint="eastAsia" w:ascii="Times New Roman" w:hAnsi="Times New Roman" w:eastAsia="宋体" w:cs="Times New Roman"/>
                <w:color w:val="auto"/>
                <w:kern w:val="2"/>
                <w:sz w:val="18"/>
                <w:szCs w:val="18"/>
                <w:highlight w:val="none"/>
                <w:lang w:val="en-US" w:eastAsia="zh-CN" w:bidi="ar-SA"/>
              </w:rPr>
              <w:t>320</w:t>
            </w:r>
          </w:p>
        </w:tc>
        <w:tc>
          <w:tcPr>
            <w:tcW w:w="316" w:type="pct"/>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r>
              <w:rPr>
                <w:rFonts w:hint="eastAsia" w:ascii="Times New Roman" w:hAnsi="Times New Roman" w:cs="Times New Roman"/>
                <w:color w:val="auto"/>
                <w:sz w:val="18"/>
                <w:szCs w:val="18"/>
                <w:highlight w:val="none"/>
                <w:lang w:val="en-US" w:eastAsia="zh-CN"/>
              </w:rPr>
              <w:t>0.00536</w:t>
            </w:r>
          </w:p>
        </w:tc>
        <w:tc>
          <w:tcPr>
            <w:tcW w:w="359" w:type="pct"/>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p>
        </w:tc>
        <w:tc>
          <w:tcPr>
            <w:tcW w:w="406" w:type="pct"/>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kern w:val="2"/>
                <w:sz w:val="18"/>
                <w:szCs w:val="18"/>
                <w:highlight w:val="none"/>
                <w:lang w:val="en-US" w:eastAsia="zh-CN" w:bidi="ar-SA"/>
              </w:rPr>
            </w:pPr>
            <w:r>
              <w:rPr>
                <w:rFonts w:hint="eastAsia" w:ascii="Times New Roman" w:hAnsi="Times New Roman" w:eastAsia="宋体" w:cs="Times New Roman"/>
                <w:color w:val="auto"/>
                <w:kern w:val="2"/>
                <w:sz w:val="18"/>
                <w:szCs w:val="18"/>
                <w:highlight w:val="none"/>
                <w:lang w:val="en-US" w:eastAsia="zh-CN" w:bidi="ar-SA"/>
              </w:rPr>
              <w:t>0.00145</w:t>
            </w:r>
          </w:p>
        </w:tc>
        <w:tc>
          <w:tcPr>
            <w:tcW w:w="353" w:type="pct"/>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kern w:val="2"/>
                <w:sz w:val="18"/>
                <w:szCs w:val="18"/>
                <w:highlight w:val="none"/>
                <w:lang w:val="en-US" w:eastAsia="zh-CN" w:bidi="ar-SA"/>
              </w:rPr>
            </w:pPr>
            <w:r>
              <w:rPr>
                <w:rFonts w:hint="default" w:ascii="Times New Roman" w:hAnsi="Times New Roman" w:eastAsia="宋体" w:cs="Times New Roman"/>
                <w:color w:val="auto"/>
                <w:kern w:val="2"/>
                <w:sz w:val="18"/>
                <w:szCs w:val="18"/>
                <w:highlight w:val="none"/>
                <w:lang w:val="en-US" w:eastAsia="zh-CN" w:bidi="ar-SA"/>
              </w:rPr>
              <w:t>0.0016</w:t>
            </w:r>
          </w:p>
        </w:tc>
        <w:tc>
          <w:tcPr>
            <w:tcW w:w="363" w:type="pct"/>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p>
        </w:tc>
        <w:tc>
          <w:tcPr>
            <w:tcW w:w="351" w:type="pct"/>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r>
              <w:rPr>
                <w:rFonts w:hint="eastAsia" w:ascii="Times New Roman" w:hAnsi="Times New Roman" w:eastAsia="宋体" w:cs="Times New Roman"/>
                <w:color w:val="auto"/>
                <w:kern w:val="2"/>
                <w:sz w:val="18"/>
                <w:szCs w:val="18"/>
                <w:highlight w:val="none"/>
                <w:lang w:val="en-US" w:eastAsia="zh-CN" w:bidi="ar-SA"/>
              </w:rPr>
              <w:t>0.00145</w:t>
            </w:r>
          </w:p>
        </w:tc>
        <w:tc>
          <w:tcPr>
            <w:tcW w:w="298"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r>
              <w:rPr>
                <w:rFonts w:hint="default" w:ascii="Times New Roman" w:hAnsi="Times New Roman" w:eastAsia="宋体" w:cs="Times New Roman"/>
                <w:color w:val="auto"/>
                <w:kern w:val="2"/>
                <w:sz w:val="18"/>
                <w:szCs w:val="18"/>
                <w:highlight w:val="none"/>
                <w:lang w:val="en-US" w:eastAsia="zh-CN" w:bidi="ar-SA"/>
              </w:rPr>
              <w:t>0.0016</w:t>
            </w:r>
          </w:p>
        </w:tc>
        <w:tc>
          <w:tcPr>
            <w:tcW w:w="310" w:type="pct"/>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p>
        </w:tc>
        <w:tc>
          <w:tcPr>
            <w:tcW w:w="324" w:type="pct"/>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r>
              <w:rPr>
                <w:rFonts w:hint="eastAsia" w:ascii="Times New Roman" w:hAnsi="Times New Roman" w:eastAsia="宋体" w:cs="Times New Roman"/>
                <w:color w:val="auto"/>
                <w:kern w:val="2"/>
                <w:sz w:val="18"/>
                <w:szCs w:val="18"/>
                <w:highlight w:val="none"/>
                <w:lang w:val="en-US" w:eastAsia="zh-CN" w:bidi="ar-SA"/>
              </w:rPr>
              <w:t>+0.00145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8" w:hRule="atLeast"/>
          <w:jc w:val="center"/>
        </w:trPr>
        <w:tc>
          <w:tcPr>
            <w:tcW w:w="148" w:type="pct"/>
            <w:vMerge w:val="continue"/>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b/>
                <w:sz w:val="18"/>
                <w:szCs w:val="18"/>
              </w:rPr>
            </w:pPr>
          </w:p>
        </w:tc>
        <w:tc>
          <w:tcPr>
            <w:tcW w:w="585"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b/>
                <w:color w:val="auto"/>
                <w:sz w:val="18"/>
                <w:szCs w:val="18"/>
                <w:highlight w:val="none"/>
              </w:rPr>
            </w:pPr>
            <w:r>
              <w:rPr>
                <w:rFonts w:hint="default" w:ascii="Times New Roman" w:hAnsi="Times New Roman" w:cs="Times New Roman"/>
                <w:b/>
                <w:color w:val="auto"/>
                <w:sz w:val="18"/>
                <w:szCs w:val="18"/>
                <w:highlight w:val="none"/>
              </w:rPr>
              <w:t>氨      氮</w:t>
            </w:r>
          </w:p>
        </w:tc>
        <w:tc>
          <w:tcPr>
            <w:tcW w:w="379" w:type="pct"/>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eastAsiaTheme="minorEastAsia"/>
                <w:color w:val="FF0000"/>
                <w:sz w:val="18"/>
                <w:szCs w:val="18"/>
                <w:highlight w:val="none"/>
                <w:lang w:val="en-US" w:eastAsia="zh-CN"/>
              </w:rPr>
            </w:pPr>
          </w:p>
        </w:tc>
        <w:tc>
          <w:tcPr>
            <w:tcW w:w="447"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kern w:val="2"/>
                <w:sz w:val="18"/>
                <w:szCs w:val="18"/>
                <w:highlight w:val="none"/>
                <w:lang w:val="en-US" w:eastAsia="zh-CN" w:bidi="ar-SA"/>
              </w:rPr>
            </w:pPr>
            <w:r>
              <w:rPr>
                <w:rFonts w:hint="eastAsia" w:ascii="Times New Roman" w:hAnsi="Times New Roman" w:eastAsia="宋体" w:cs="Times New Roman"/>
                <w:color w:val="auto"/>
                <w:kern w:val="2"/>
                <w:sz w:val="18"/>
                <w:szCs w:val="18"/>
                <w:highlight w:val="none"/>
                <w:lang w:val="en-US" w:eastAsia="zh-CN" w:bidi="ar-SA"/>
              </w:rPr>
              <w:t>9.11</w:t>
            </w:r>
          </w:p>
        </w:tc>
        <w:tc>
          <w:tcPr>
            <w:tcW w:w="353" w:type="pct"/>
            <w:gridSpan w:val="3"/>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kern w:val="2"/>
                <w:sz w:val="18"/>
                <w:szCs w:val="18"/>
                <w:highlight w:val="none"/>
                <w:lang w:val="en-US" w:eastAsia="zh-CN" w:bidi="ar-SA"/>
              </w:rPr>
            </w:pPr>
            <w:r>
              <w:rPr>
                <w:rFonts w:hint="eastAsia" w:ascii="Times New Roman" w:hAnsi="Times New Roman" w:eastAsia="宋体" w:cs="Times New Roman"/>
                <w:color w:val="auto"/>
                <w:kern w:val="2"/>
                <w:sz w:val="18"/>
                <w:szCs w:val="18"/>
                <w:highlight w:val="none"/>
                <w:lang w:val="en-US" w:eastAsia="zh-CN" w:bidi="ar-SA"/>
              </w:rPr>
              <w:t>30</w:t>
            </w:r>
          </w:p>
        </w:tc>
        <w:tc>
          <w:tcPr>
            <w:tcW w:w="316" w:type="pct"/>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r>
              <w:rPr>
                <w:rFonts w:hint="eastAsia" w:ascii="Times New Roman" w:hAnsi="Times New Roman" w:cs="Times New Roman"/>
                <w:color w:val="auto"/>
                <w:sz w:val="18"/>
                <w:szCs w:val="18"/>
                <w:highlight w:val="none"/>
                <w:lang w:val="en-US" w:eastAsia="zh-CN"/>
              </w:rPr>
              <w:t>0.000264</w:t>
            </w:r>
          </w:p>
        </w:tc>
        <w:tc>
          <w:tcPr>
            <w:tcW w:w="359" w:type="pct"/>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eastAsia" w:ascii="Times New Roman" w:hAnsi="Times New Roman" w:cs="Times New Roman"/>
                <w:color w:val="auto"/>
                <w:sz w:val="18"/>
                <w:szCs w:val="18"/>
                <w:highlight w:val="none"/>
                <w:lang w:val="en-US" w:eastAsia="zh-CN"/>
              </w:rPr>
            </w:pPr>
          </w:p>
        </w:tc>
        <w:tc>
          <w:tcPr>
            <w:tcW w:w="406" w:type="pct"/>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kern w:val="2"/>
                <w:sz w:val="18"/>
                <w:szCs w:val="18"/>
                <w:highlight w:val="none"/>
                <w:lang w:val="en-US" w:eastAsia="zh-CN" w:bidi="ar-SA"/>
              </w:rPr>
            </w:pPr>
            <w:r>
              <w:rPr>
                <w:rFonts w:hint="eastAsia" w:ascii="Times New Roman" w:hAnsi="Times New Roman" w:eastAsia="宋体" w:cs="Times New Roman"/>
                <w:color w:val="auto"/>
                <w:kern w:val="2"/>
                <w:sz w:val="18"/>
                <w:szCs w:val="18"/>
                <w:highlight w:val="none"/>
                <w:lang w:val="en-US" w:eastAsia="zh-CN" w:bidi="ar-SA"/>
              </w:rPr>
              <w:t>0.000145</w:t>
            </w:r>
          </w:p>
        </w:tc>
        <w:tc>
          <w:tcPr>
            <w:tcW w:w="353" w:type="pct"/>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kern w:val="2"/>
                <w:sz w:val="18"/>
                <w:szCs w:val="18"/>
                <w:highlight w:val="none"/>
                <w:lang w:val="en-US" w:eastAsia="zh-CN" w:bidi="ar-SA"/>
              </w:rPr>
            </w:pPr>
            <w:r>
              <w:rPr>
                <w:rFonts w:hint="default" w:ascii="Times New Roman" w:hAnsi="Times New Roman" w:eastAsia="宋体" w:cs="Times New Roman"/>
                <w:color w:val="auto"/>
                <w:kern w:val="2"/>
                <w:sz w:val="18"/>
                <w:szCs w:val="18"/>
                <w:highlight w:val="none"/>
                <w:lang w:val="en-US" w:eastAsia="zh-CN" w:bidi="ar-SA"/>
              </w:rPr>
              <w:t>0.0002</w:t>
            </w:r>
          </w:p>
        </w:tc>
        <w:tc>
          <w:tcPr>
            <w:tcW w:w="363" w:type="pct"/>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p>
        </w:tc>
        <w:tc>
          <w:tcPr>
            <w:tcW w:w="351" w:type="pct"/>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r>
              <w:rPr>
                <w:rFonts w:hint="eastAsia" w:ascii="Times New Roman" w:hAnsi="Times New Roman" w:eastAsia="宋体" w:cs="Times New Roman"/>
                <w:color w:val="auto"/>
                <w:kern w:val="2"/>
                <w:sz w:val="18"/>
                <w:szCs w:val="18"/>
                <w:highlight w:val="none"/>
                <w:lang w:val="en-US" w:eastAsia="zh-CN" w:bidi="ar-SA"/>
              </w:rPr>
              <w:t>0.000145</w:t>
            </w:r>
          </w:p>
        </w:tc>
        <w:tc>
          <w:tcPr>
            <w:tcW w:w="298"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r>
              <w:rPr>
                <w:rFonts w:hint="default" w:ascii="Times New Roman" w:hAnsi="Times New Roman" w:eastAsia="宋体" w:cs="Times New Roman"/>
                <w:color w:val="auto"/>
                <w:kern w:val="2"/>
                <w:sz w:val="18"/>
                <w:szCs w:val="18"/>
                <w:highlight w:val="none"/>
                <w:lang w:val="en-US" w:eastAsia="zh-CN" w:bidi="ar-SA"/>
              </w:rPr>
              <w:t>0.0002</w:t>
            </w:r>
          </w:p>
        </w:tc>
        <w:tc>
          <w:tcPr>
            <w:tcW w:w="310" w:type="pct"/>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p>
        </w:tc>
        <w:tc>
          <w:tcPr>
            <w:tcW w:w="324" w:type="pct"/>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r>
              <w:rPr>
                <w:rFonts w:hint="eastAsia" w:ascii="Times New Roman" w:hAnsi="Times New Roman" w:eastAsia="宋体" w:cs="Times New Roman"/>
                <w:color w:val="auto"/>
                <w:kern w:val="2"/>
                <w:sz w:val="18"/>
                <w:szCs w:val="18"/>
                <w:highlight w:val="none"/>
                <w:lang w:val="en-US" w:eastAsia="zh-CN" w:bidi="ar-SA"/>
              </w:rPr>
              <w:t>+0.000145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4" w:hRule="atLeast"/>
          <w:jc w:val="center"/>
        </w:trPr>
        <w:tc>
          <w:tcPr>
            <w:tcW w:w="148" w:type="pct"/>
            <w:vMerge w:val="continue"/>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b/>
                <w:sz w:val="18"/>
                <w:szCs w:val="18"/>
              </w:rPr>
            </w:pPr>
          </w:p>
        </w:tc>
        <w:tc>
          <w:tcPr>
            <w:tcW w:w="585"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b/>
                <w:color w:val="auto"/>
                <w:sz w:val="18"/>
                <w:szCs w:val="18"/>
                <w:highlight w:val="none"/>
              </w:rPr>
            </w:pPr>
            <w:r>
              <w:rPr>
                <w:rFonts w:hint="default" w:ascii="Times New Roman" w:hAnsi="Times New Roman" w:cs="Times New Roman"/>
                <w:b/>
                <w:color w:val="auto"/>
                <w:sz w:val="18"/>
                <w:szCs w:val="18"/>
                <w:highlight w:val="none"/>
              </w:rPr>
              <w:t>废气</w:t>
            </w:r>
          </w:p>
        </w:tc>
        <w:tc>
          <w:tcPr>
            <w:tcW w:w="379" w:type="pct"/>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FF0000"/>
                <w:sz w:val="18"/>
                <w:szCs w:val="18"/>
                <w:highlight w:val="none"/>
              </w:rPr>
            </w:pPr>
          </w:p>
        </w:tc>
        <w:tc>
          <w:tcPr>
            <w:tcW w:w="447"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kern w:val="2"/>
                <w:sz w:val="18"/>
                <w:szCs w:val="18"/>
                <w:highlight w:val="none"/>
                <w:lang w:val="en-US" w:eastAsia="zh-CN" w:bidi="ar-SA"/>
              </w:rPr>
            </w:pPr>
          </w:p>
        </w:tc>
        <w:tc>
          <w:tcPr>
            <w:tcW w:w="353" w:type="pct"/>
            <w:gridSpan w:val="3"/>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kern w:val="2"/>
                <w:sz w:val="18"/>
                <w:szCs w:val="18"/>
                <w:highlight w:val="none"/>
                <w:lang w:val="en-US" w:eastAsia="zh-CN" w:bidi="ar-SA"/>
              </w:rPr>
            </w:pPr>
          </w:p>
        </w:tc>
        <w:tc>
          <w:tcPr>
            <w:tcW w:w="316" w:type="pct"/>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r>
              <w:rPr>
                <w:rFonts w:hint="eastAsia" w:ascii="Times New Roman" w:hAnsi="Times New Roman" w:cs="Times New Roman"/>
                <w:color w:val="auto"/>
                <w:sz w:val="18"/>
                <w:szCs w:val="18"/>
                <w:highlight w:val="none"/>
                <w:lang w:val="en-US" w:eastAsia="zh-CN"/>
              </w:rPr>
              <w:t>0.06468</w:t>
            </w:r>
          </w:p>
        </w:tc>
        <w:tc>
          <w:tcPr>
            <w:tcW w:w="359" w:type="pct"/>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p>
        </w:tc>
        <w:tc>
          <w:tcPr>
            <w:tcW w:w="406" w:type="pct"/>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r>
              <w:rPr>
                <w:rFonts w:hint="eastAsia" w:ascii="Times New Roman" w:hAnsi="Times New Roman" w:cs="Times New Roman"/>
                <w:color w:val="auto"/>
                <w:sz w:val="18"/>
                <w:szCs w:val="18"/>
                <w:highlight w:val="none"/>
                <w:lang w:val="en-US" w:eastAsia="zh-CN"/>
              </w:rPr>
              <w:t>0.06738</w:t>
            </w:r>
          </w:p>
        </w:tc>
        <w:tc>
          <w:tcPr>
            <w:tcW w:w="353" w:type="pct"/>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kern w:val="2"/>
                <w:sz w:val="18"/>
                <w:szCs w:val="18"/>
                <w:highlight w:val="none"/>
                <w:lang w:val="en-US" w:eastAsia="zh-CN" w:bidi="ar-SA"/>
              </w:rPr>
            </w:pPr>
          </w:p>
        </w:tc>
        <w:tc>
          <w:tcPr>
            <w:tcW w:w="363" w:type="pct"/>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p>
        </w:tc>
        <w:tc>
          <w:tcPr>
            <w:tcW w:w="351" w:type="pct"/>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r>
              <w:rPr>
                <w:rFonts w:hint="eastAsia" w:ascii="Times New Roman" w:hAnsi="Times New Roman" w:cs="Times New Roman"/>
                <w:color w:val="auto"/>
                <w:sz w:val="18"/>
                <w:szCs w:val="18"/>
                <w:highlight w:val="none"/>
                <w:lang w:val="en-US" w:eastAsia="zh-CN"/>
              </w:rPr>
              <w:t>0.06738</w:t>
            </w:r>
          </w:p>
        </w:tc>
        <w:tc>
          <w:tcPr>
            <w:tcW w:w="298"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p>
        </w:tc>
        <w:tc>
          <w:tcPr>
            <w:tcW w:w="310" w:type="pct"/>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p>
        </w:tc>
        <w:tc>
          <w:tcPr>
            <w:tcW w:w="324" w:type="pct"/>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r>
              <w:rPr>
                <w:rFonts w:hint="eastAsia" w:ascii="Times New Roman" w:hAnsi="Times New Roman" w:cs="Times New Roman"/>
                <w:color w:val="auto"/>
                <w:sz w:val="18"/>
                <w:szCs w:val="18"/>
                <w:highlight w:val="none"/>
                <w:lang w:val="en-US" w:eastAsia="zh-CN"/>
              </w:rPr>
              <w:t>+0.06738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6" w:hRule="atLeast"/>
          <w:jc w:val="center"/>
        </w:trPr>
        <w:tc>
          <w:tcPr>
            <w:tcW w:w="148" w:type="pct"/>
            <w:vMerge w:val="continue"/>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b/>
                <w:sz w:val="18"/>
                <w:szCs w:val="18"/>
              </w:rPr>
            </w:pPr>
          </w:p>
        </w:tc>
        <w:tc>
          <w:tcPr>
            <w:tcW w:w="585"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b/>
                <w:color w:val="auto"/>
                <w:sz w:val="18"/>
                <w:szCs w:val="18"/>
                <w:highlight w:val="none"/>
                <w:lang w:eastAsia="zh-CN"/>
              </w:rPr>
            </w:pPr>
            <w:r>
              <w:rPr>
                <w:rFonts w:hint="default" w:ascii="Times New Roman" w:hAnsi="Times New Roman" w:cs="Times New Roman"/>
                <w:b/>
                <w:color w:val="auto"/>
                <w:sz w:val="18"/>
                <w:szCs w:val="18"/>
                <w:highlight w:val="none"/>
                <w:lang w:eastAsia="zh-CN"/>
              </w:rPr>
              <w:t>颗粒物</w:t>
            </w:r>
          </w:p>
        </w:tc>
        <w:tc>
          <w:tcPr>
            <w:tcW w:w="379" w:type="pct"/>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FF0000"/>
                <w:sz w:val="18"/>
                <w:szCs w:val="18"/>
                <w:highlight w:val="none"/>
              </w:rPr>
            </w:pPr>
          </w:p>
        </w:tc>
        <w:tc>
          <w:tcPr>
            <w:tcW w:w="447"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kern w:val="2"/>
                <w:sz w:val="18"/>
                <w:szCs w:val="18"/>
                <w:highlight w:val="none"/>
                <w:lang w:val="en-US" w:eastAsia="zh-CN" w:bidi="ar-SA"/>
              </w:rPr>
            </w:pPr>
            <w:r>
              <w:rPr>
                <w:rFonts w:hint="eastAsia" w:ascii="Times New Roman" w:hAnsi="Times New Roman" w:eastAsia="宋体" w:cs="Times New Roman"/>
                <w:color w:val="auto"/>
                <w:kern w:val="2"/>
                <w:sz w:val="18"/>
                <w:szCs w:val="18"/>
                <w:highlight w:val="none"/>
                <w:lang w:val="en-US" w:eastAsia="zh-CN" w:bidi="ar-SA"/>
              </w:rPr>
              <w:t>2.25</w:t>
            </w:r>
          </w:p>
        </w:tc>
        <w:tc>
          <w:tcPr>
            <w:tcW w:w="353" w:type="pct"/>
            <w:gridSpan w:val="3"/>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kern w:val="2"/>
                <w:sz w:val="18"/>
                <w:szCs w:val="18"/>
                <w:highlight w:val="none"/>
                <w:lang w:val="en-US" w:eastAsia="zh-CN" w:bidi="ar-SA"/>
              </w:rPr>
            </w:pPr>
            <w:r>
              <w:rPr>
                <w:rFonts w:hint="eastAsia" w:ascii="Times New Roman" w:hAnsi="Times New Roman" w:eastAsia="宋体" w:cs="Times New Roman"/>
                <w:color w:val="auto"/>
                <w:kern w:val="2"/>
                <w:sz w:val="18"/>
                <w:szCs w:val="18"/>
                <w:highlight w:val="none"/>
                <w:lang w:val="en-US" w:eastAsia="zh-CN" w:bidi="ar-SA"/>
              </w:rPr>
              <w:t>10</w:t>
            </w:r>
          </w:p>
        </w:tc>
        <w:tc>
          <w:tcPr>
            <w:tcW w:w="316" w:type="pct"/>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r>
              <w:rPr>
                <w:rFonts w:hint="eastAsia" w:ascii="Times New Roman" w:hAnsi="Times New Roman" w:cs="Times New Roman"/>
                <w:color w:val="auto"/>
                <w:sz w:val="18"/>
                <w:szCs w:val="18"/>
                <w:highlight w:val="none"/>
                <w:lang w:val="en-US" w:eastAsia="zh-CN"/>
              </w:rPr>
              <w:t>0.2574</w:t>
            </w:r>
          </w:p>
        </w:tc>
        <w:tc>
          <w:tcPr>
            <w:tcW w:w="359" w:type="pct"/>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p>
        </w:tc>
        <w:tc>
          <w:tcPr>
            <w:tcW w:w="406" w:type="pct"/>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r>
              <w:rPr>
                <w:rFonts w:hint="eastAsia" w:ascii="Times New Roman" w:hAnsi="Times New Roman" w:cs="Times New Roman"/>
                <w:color w:val="auto"/>
                <w:sz w:val="18"/>
                <w:szCs w:val="18"/>
                <w:highlight w:val="none"/>
                <w:lang w:val="en-US" w:eastAsia="zh-CN"/>
              </w:rPr>
              <w:t>0.0098</w:t>
            </w:r>
          </w:p>
        </w:tc>
        <w:tc>
          <w:tcPr>
            <w:tcW w:w="353" w:type="pct"/>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kern w:val="2"/>
                <w:sz w:val="18"/>
                <w:szCs w:val="18"/>
                <w:highlight w:val="none"/>
                <w:lang w:val="en-US" w:eastAsia="zh-CN" w:bidi="ar-SA"/>
              </w:rPr>
            </w:pPr>
            <w:r>
              <w:rPr>
                <w:rFonts w:hint="default" w:ascii="Times New Roman" w:hAnsi="Times New Roman" w:eastAsia="宋体" w:cs="Times New Roman"/>
                <w:color w:val="auto"/>
                <w:kern w:val="2"/>
                <w:sz w:val="18"/>
                <w:szCs w:val="18"/>
                <w:highlight w:val="none"/>
                <w:lang w:val="en-US" w:eastAsia="zh-CN" w:bidi="ar-SA"/>
              </w:rPr>
              <w:t>0.0355</w:t>
            </w:r>
          </w:p>
        </w:tc>
        <w:tc>
          <w:tcPr>
            <w:tcW w:w="363" w:type="pct"/>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p>
        </w:tc>
        <w:tc>
          <w:tcPr>
            <w:tcW w:w="351" w:type="pct"/>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r>
              <w:rPr>
                <w:rFonts w:hint="eastAsia" w:ascii="Times New Roman" w:hAnsi="Times New Roman" w:cs="Times New Roman"/>
                <w:color w:val="auto"/>
                <w:sz w:val="18"/>
                <w:szCs w:val="18"/>
                <w:highlight w:val="none"/>
                <w:lang w:val="en-US" w:eastAsia="zh-CN"/>
              </w:rPr>
              <w:t>0.0098</w:t>
            </w:r>
          </w:p>
        </w:tc>
        <w:tc>
          <w:tcPr>
            <w:tcW w:w="298"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r>
              <w:rPr>
                <w:rFonts w:hint="default" w:ascii="Times New Roman" w:hAnsi="Times New Roman" w:eastAsia="宋体" w:cs="Times New Roman"/>
                <w:color w:val="auto"/>
                <w:kern w:val="2"/>
                <w:sz w:val="18"/>
                <w:szCs w:val="18"/>
                <w:highlight w:val="none"/>
                <w:lang w:val="en-US" w:eastAsia="zh-CN" w:bidi="ar-SA"/>
              </w:rPr>
              <w:t>0.0355</w:t>
            </w:r>
          </w:p>
        </w:tc>
        <w:tc>
          <w:tcPr>
            <w:tcW w:w="310" w:type="pct"/>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p>
        </w:tc>
        <w:tc>
          <w:tcPr>
            <w:tcW w:w="324" w:type="pct"/>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r>
              <w:rPr>
                <w:rFonts w:hint="eastAsia" w:ascii="Times New Roman" w:hAnsi="Times New Roman" w:cs="Times New Roman"/>
                <w:color w:val="auto"/>
                <w:sz w:val="18"/>
                <w:szCs w:val="18"/>
                <w:highlight w:val="none"/>
                <w:lang w:val="en-US" w:eastAsia="zh-CN"/>
              </w:rPr>
              <w:t>+0.0098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9" w:hRule="atLeast"/>
          <w:jc w:val="center"/>
        </w:trPr>
        <w:tc>
          <w:tcPr>
            <w:tcW w:w="148" w:type="pct"/>
            <w:vMerge w:val="continue"/>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b/>
                <w:sz w:val="18"/>
                <w:szCs w:val="18"/>
              </w:rPr>
            </w:pPr>
          </w:p>
        </w:tc>
        <w:tc>
          <w:tcPr>
            <w:tcW w:w="585"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b/>
                <w:color w:val="auto"/>
                <w:sz w:val="18"/>
                <w:szCs w:val="18"/>
                <w:highlight w:val="none"/>
                <w:lang w:val="en-US" w:eastAsia="zh-CN"/>
              </w:rPr>
            </w:pPr>
            <w:r>
              <w:rPr>
                <w:rFonts w:hint="eastAsia" w:ascii="Times New Roman" w:hAnsi="Times New Roman" w:cs="Times New Roman"/>
                <w:b/>
                <w:color w:val="auto"/>
                <w:sz w:val="18"/>
                <w:szCs w:val="18"/>
                <w:highlight w:val="none"/>
                <w:lang w:val="en-US" w:eastAsia="zh-CN"/>
              </w:rPr>
              <w:t>非甲烷总烃</w:t>
            </w:r>
          </w:p>
        </w:tc>
        <w:tc>
          <w:tcPr>
            <w:tcW w:w="379" w:type="pct"/>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FF0000"/>
                <w:sz w:val="18"/>
                <w:szCs w:val="18"/>
                <w:highlight w:val="none"/>
              </w:rPr>
            </w:pPr>
          </w:p>
        </w:tc>
        <w:tc>
          <w:tcPr>
            <w:tcW w:w="447"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kern w:val="2"/>
                <w:sz w:val="18"/>
                <w:szCs w:val="18"/>
                <w:highlight w:val="none"/>
                <w:lang w:val="en-US" w:eastAsia="zh-CN" w:bidi="ar-SA"/>
              </w:rPr>
            </w:pPr>
            <w:r>
              <w:rPr>
                <w:rFonts w:hint="eastAsia" w:ascii="Times New Roman" w:hAnsi="Times New Roman" w:eastAsia="宋体" w:cs="Times New Roman"/>
                <w:color w:val="auto"/>
                <w:kern w:val="2"/>
                <w:sz w:val="18"/>
                <w:szCs w:val="18"/>
                <w:highlight w:val="none"/>
                <w:lang w:val="en-US" w:eastAsia="zh-CN" w:bidi="ar-SA"/>
              </w:rPr>
              <w:t>0.715</w:t>
            </w:r>
          </w:p>
        </w:tc>
        <w:tc>
          <w:tcPr>
            <w:tcW w:w="353" w:type="pct"/>
            <w:gridSpan w:val="3"/>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kern w:val="2"/>
                <w:sz w:val="18"/>
                <w:szCs w:val="18"/>
                <w:highlight w:val="none"/>
                <w:lang w:val="en-US" w:eastAsia="zh-CN" w:bidi="ar-SA"/>
              </w:rPr>
            </w:pPr>
            <w:r>
              <w:rPr>
                <w:rFonts w:hint="eastAsia" w:ascii="Times New Roman" w:hAnsi="Times New Roman" w:eastAsia="宋体" w:cs="Times New Roman"/>
                <w:color w:val="auto"/>
                <w:kern w:val="2"/>
                <w:sz w:val="18"/>
                <w:szCs w:val="18"/>
                <w:highlight w:val="none"/>
                <w:lang w:val="en-US" w:eastAsia="zh-CN" w:bidi="ar-SA"/>
              </w:rPr>
              <w:t>30</w:t>
            </w:r>
          </w:p>
        </w:tc>
        <w:tc>
          <w:tcPr>
            <w:tcW w:w="316" w:type="pct"/>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r>
              <w:rPr>
                <w:rFonts w:hint="eastAsia" w:ascii="Times New Roman" w:hAnsi="Times New Roman" w:cs="Times New Roman"/>
                <w:color w:val="auto"/>
                <w:sz w:val="18"/>
                <w:szCs w:val="18"/>
                <w:highlight w:val="none"/>
                <w:lang w:val="en-US" w:eastAsia="zh-CN"/>
              </w:rPr>
              <w:t>0.0144</w:t>
            </w:r>
          </w:p>
        </w:tc>
        <w:tc>
          <w:tcPr>
            <w:tcW w:w="359" w:type="pct"/>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p>
        </w:tc>
        <w:tc>
          <w:tcPr>
            <w:tcW w:w="406" w:type="pct"/>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r>
              <w:rPr>
                <w:rFonts w:hint="eastAsia" w:ascii="Times New Roman" w:hAnsi="Times New Roman" w:cs="Times New Roman"/>
                <w:color w:val="auto"/>
                <w:sz w:val="18"/>
                <w:szCs w:val="18"/>
                <w:highlight w:val="none"/>
                <w:lang w:val="en-US" w:eastAsia="zh-CN"/>
              </w:rPr>
              <w:t>0.00171</w:t>
            </w:r>
          </w:p>
        </w:tc>
        <w:tc>
          <w:tcPr>
            <w:tcW w:w="353" w:type="pct"/>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kern w:val="2"/>
                <w:sz w:val="18"/>
                <w:szCs w:val="18"/>
                <w:highlight w:val="none"/>
                <w:lang w:val="en-US" w:eastAsia="zh-CN" w:bidi="ar-SA"/>
              </w:rPr>
            </w:pPr>
            <w:r>
              <w:rPr>
                <w:rFonts w:hint="default" w:ascii="Times New Roman" w:hAnsi="Times New Roman" w:eastAsia="宋体" w:cs="Times New Roman"/>
                <w:color w:val="auto"/>
                <w:kern w:val="2"/>
                <w:sz w:val="18"/>
                <w:szCs w:val="18"/>
                <w:highlight w:val="none"/>
                <w:lang w:val="en-US" w:eastAsia="zh-CN" w:bidi="ar-SA"/>
              </w:rPr>
              <w:t>0.0026</w:t>
            </w:r>
          </w:p>
        </w:tc>
        <w:tc>
          <w:tcPr>
            <w:tcW w:w="363" w:type="pct"/>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p>
        </w:tc>
        <w:tc>
          <w:tcPr>
            <w:tcW w:w="351" w:type="pct"/>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r>
              <w:rPr>
                <w:rFonts w:hint="eastAsia" w:ascii="Times New Roman" w:hAnsi="Times New Roman" w:cs="Times New Roman"/>
                <w:color w:val="auto"/>
                <w:sz w:val="18"/>
                <w:szCs w:val="18"/>
                <w:highlight w:val="none"/>
                <w:lang w:val="en-US" w:eastAsia="zh-CN"/>
              </w:rPr>
              <w:t>0.00171</w:t>
            </w:r>
          </w:p>
        </w:tc>
        <w:tc>
          <w:tcPr>
            <w:tcW w:w="298"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r>
              <w:rPr>
                <w:rFonts w:hint="default" w:ascii="Times New Roman" w:hAnsi="Times New Roman" w:eastAsia="宋体" w:cs="Times New Roman"/>
                <w:color w:val="auto"/>
                <w:kern w:val="2"/>
                <w:sz w:val="18"/>
                <w:szCs w:val="18"/>
                <w:highlight w:val="none"/>
                <w:lang w:val="en-US" w:eastAsia="zh-CN" w:bidi="ar-SA"/>
              </w:rPr>
              <w:t>0.0026</w:t>
            </w:r>
          </w:p>
        </w:tc>
        <w:tc>
          <w:tcPr>
            <w:tcW w:w="310" w:type="pct"/>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p>
        </w:tc>
        <w:tc>
          <w:tcPr>
            <w:tcW w:w="324" w:type="pct"/>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r>
              <w:rPr>
                <w:rFonts w:hint="eastAsia" w:ascii="Times New Roman" w:hAnsi="Times New Roman" w:cs="Times New Roman"/>
                <w:color w:val="auto"/>
                <w:sz w:val="18"/>
                <w:szCs w:val="18"/>
                <w:highlight w:val="none"/>
                <w:lang w:val="en-US" w:eastAsia="zh-CN"/>
              </w:rPr>
              <w:t>+0.00171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0" w:hRule="atLeast"/>
          <w:jc w:val="center"/>
        </w:trPr>
        <w:tc>
          <w:tcPr>
            <w:tcW w:w="148" w:type="pct"/>
            <w:vMerge w:val="continue"/>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b/>
                <w:sz w:val="18"/>
                <w:szCs w:val="18"/>
              </w:rPr>
            </w:pPr>
          </w:p>
        </w:tc>
        <w:tc>
          <w:tcPr>
            <w:tcW w:w="293" w:type="pct"/>
            <w:vMerge w:val="restart"/>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ind w:left="-105" w:leftChars="-50" w:right="-101" w:rightChars="-48"/>
              <w:jc w:val="center"/>
              <w:textAlignment w:val="auto"/>
              <w:rPr>
                <w:rFonts w:hint="default" w:ascii="Times New Roman" w:hAnsi="Times New Roman" w:cs="Times New Roman"/>
                <w:b/>
                <w:color w:val="auto"/>
                <w:sz w:val="18"/>
                <w:szCs w:val="18"/>
                <w:highlight w:val="none"/>
              </w:rPr>
            </w:pPr>
            <w:r>
              <w:rPr>
                <w:rFonts w:hint="default" w:ascii="Times New Roman" w:hAnsi="Times New Roman" w:cs="Times New Roman"/>
                <w:b/>
                <w:color w:val="auto"/>
                <w:sz w:val="18"/>
                <w:szCs w:val="18"/>
                <w:highlight w:val="none"/>
              </w:rPr>
              <w:t>特征污染物</w:t>
            </w:r>
          </w:p>
        </w:tc>
        <w:tc>
          <w:tcPr>
            <w:tcW w:w="291" w:type="pct"/>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b/>
                <w:color w:val="auto"/>
                <w:sz w:val="18"/>
                <w:szCs w:val="18"/>
                <w:highlight w:val="none"/>
                <w:lang w:eastAsia="zh-CN"/>
              </w:rPr>
            </w:pPr>
            <w:r>
              <w:rPr>
                <w:rFonts w:hint="eastAsia" w:ascii="Times New Roman" w:hAnsi="Times New Roman" w:eastAsia="宋体" w:cs="Times New Roman"/>
                <w:b/>
                <w:color w:val="auto"/>
                <w:sz w:val="18"/>
                <w:szCs w:val="18"/>
                <w:highlight w:val="none"/>
                <w:lang w:eastAsia="zh-CN"/>
              </w:rPr>
              <w:t>氯化氢</w:t>
            </w:r>
          </w:p>
        </w:tc>
        <w:tc>
          <w:tcPr>
            <w:tcW w:w="379" w:type="pct"/>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kern w:val="2"/>
                <w:sz w:val="18"/>
                <w:szCs w:val="18"/>
                <w:highlight w:val="none"/>
                <w:lang w:val="en-US" w:eastAsia="zh-CN" w:bidi="ar-SA"/>
              </w:rPr>
            </w:pPr>
          </w:p>
        </w:tc>
        <w:tc>
          <w:tcPr>
            <w:tcW w:w="447" w:type="pct"/>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kern w:val="2"/>
                <w:sz w:val="18"/>
                <w:szCs w:val="18"/>
                <w:highlight w:val="none"/>
                <w:lang w:val="en-US" w:eastAsia="zh-CN" w:bidi="ar-SA"/>
              </w:rPr>
            </w:pPr>
            <w:r>
              <w:rPr>
                <w:rFonts w:hint="eastAsia" w:ascii="Times New Roman" w:hAnsi="Times New Roman" w:eastAsia="宋体" w:cs="Times New Roman"/>
                <w:color w:val="auto"/>
                <w:kern w:val="2"/>
                <w:sz w:val="18"/>
                <w:szCs w:val="18"/>
                <w:highlight w:val="none"/>
                <w:lang w:val="en-US" w:eastAsia="zh-CN" w:bidi="ar-SA"/>
              </w:rPr>
              <w:t>/</w:t>
            </w:r>
          </w:p>
        </w:tc>
        <w:tc>
          <w:tcPr>
            <w:tcW w:w="353" w:type="pct"/>
            <w:gridSpan w:val="3"/>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kern w:val="2"/>
                <w:sz w:val="18"/>
                <w:szCs w:val="18"/>
                <w:highlight w:val="none"/>
                <w:lang w:val="en-US" w:eastAsia="zh-CN" w:bidi="ar-SA"/>
              </w:rPr>
            </w:pPr>
            <w:r>
              <w:rPr>
                <w:rFonts w:hint="eastAsia" w:ascii="Times New Roman" w:hAnsi="Times New Roman" w:eastAsia="宋体" w:cs="Times New Roman"/>
                <w:color w:val="auto"/>
                <w:kern w:val="2"/>
                <w:sz w:val="18"/>
                <w:szCs w:val="18"/>
                <w:highlight w:val="none"/>
                <w:lang w:val="en-US" w:eastAsia="zh-CN" w:bidi="ar-SA"/>
              </w:rPr>
              <w:t>100</w:t>
            </w:r>
          </w:p>
        </w:tc>
        <w:tc>
          <w:tcPr>
            <w:tcW w:w="316" w:type="pct"/>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r>
              <w:rPr>
                <w:rFonts w:hint="eastAsia" w:ascii="Times New Roman" w:hAnsi="Times New Roman" w:cs="Times New Roman"/>
                <w:color w:val="auto"/>
                <w:sz w:val="18"/>
                <w:szCs w:val="18"/>
                <w:highlight w:val="none"/>
                <w:lang w:val="en-US" w:eastAsia="zh-CN"/>
              </w:rPr>
              <w:t>0.002382</w:t>
            </w:r>
          </w:p>
        </w:tc>
        <w:tc>
          <w:tcPr>
            <w:tcW w:w="359" w:type="pct"/>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p>
        </w:tc>
        <w:tc>
          <w:tcPr>
            <w:tcW w:w="406" w:type="pct"/>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r>
              <w:rPr>
                <w:rFonts w:hint="eastAsia" w:ascii="Times New Roman" w:hAnsi="Times New Roman" w:cs="Times New Roman"/>
                <w:color w:val="auto"/>
                <w:sz w:val="18"/>
                <w:szCs w:val="18"/>
                <w:highlight w:val="none"/>
                <w:lang w:val="en-US" w:eastAsia="zh-CN"/>
              </w:rPr>
              <w:t>0.00108</w:t>
            </w:r>
          </w:p>
        </w:tc>
        <w:tc>
          <w:tcPr>
            <w:tcW w:w="353" w:type="pct"/>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kern w:val="2"/>
                <w:sz w:val="18"/>
                <w:szCs w:val="18"/>
                <w:highlight w:val="none"/>
                <w:lang w:val="en-US" w:eastAsia="zh-CN" w:bidi="ar-SA"/>
              </w:rPr>
            </w:pPr>
            <w:r>
              <w:rPr>
                <w:rFonts w:hint="default" w:ascii="Times New Roman" w:hAnsi="Times New Roman" w:eastAsia="宋体" w:cs="Times New Roman"/>
                <w:color w:val="auto"/>
                <w:kern w:val="2"/>
                <w:sz w:val="18"/>
                <w:szCs w:val="18"/>
                <w:highlight w:val="none"/>
                <w:lang w:val="en-US" w:eastAsia="zh-CN" w:bidi="ar-SA"/>
              </w:rPr>
              <w:t>0.0015</w:t>
            </w:r>
          </w:p>
        </w:tc>
        <w:tc>
          <w:tcPr>
            <w:tcW w:w="363" w:type="pct"/>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p>
        </w:tc>
        <w:tc>
          <w:tcPr>
            <w:tcW w:w="351" w:type="pct"/>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r>
              <w:rPr>
                <w:rFonts w:hint="eastAsia" w:ascii="Times New Roman" w:hAnsi="Times New Roman" w:cs="Times New Roman"/>
                <w:color w:val="auto"/>
                <w:sz w:val="18"/>
                <w:szCs w:val="18"/>
                <w:highlight w:val="none"/>
                <w:lang w:val="en-US" w:eastAsia="zh-CN"/>
              </w:rPr>
              <w:t>0.00108</w:t>
            </w:r>
          </w:p>
        </w:tc>
        <w:tc>
          <w:tcPr>
            <w:tcW w:w="298" w:type="pct"/>
            <w:gridSpan w:val="2"/>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r>
              <w:rPr>
                <w:rFonts w:hint="default" w:ascii="Times New Roman" w:hAnsi="Times New Roman" w:eastAsia="宋体" w:cs="Times New Roman"/>
                <w:color w:val="auto"/>
                <w:kern w:val="2"/>
                <w:sz w:val="18"/>
                <w:szCs w:val="18"/>
                <w:highlight w:val="none"/>
                <w:lang w:val="en-US" w:eastAsia="zh-CN" w:bidi="ar-SA"/>
              </w:rPr>
              <w:t>0.0015</w:t>
            </w:r>
          </w:p>
        </w:tc>
        <w:tc>
          <w:tcPr>
            <w:tcW w:w="310" w:type="pct"/>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p>
        </w:tc>
        <w:tc>
          <w:tcPr>
            <w:tcW w:w="324" w:type="pct"/>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r>
              <w:rPr>
                <w:rFonts w:hint="eastAsia" w:ascii="Times New Roman" w:hAnsi="Times New Roman" w:cs="Times New Roman"/>
                <w:color w:val="auto"/>
                <w:sz w:val="18"/>
                <w:szCs w:val="18"/>
                <w:highlight w:val="none"/>
                <w:lang w:val="en-US" w:eastAsia="zh-CN"/>
              </w:rPr>
              <w:t>+0.00108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0" w:hRule="atLeast"/>
          <w:jc w:val="center"/>
        </w:trPr>
        <w:tc>
          <w:tcPr>
            <w:tcW w:w="148" w:type="pct"/>
            <w:vMerge w:val="continue"/>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b/>
                <w:sz w:val="18"/>
                <w:szCs w:val="18"/>
              </w:rPr>
            </w:pPr>
          </w:p>
        </w:tc>
        <w:tc>
          <w:tcPr>
            <w:tcW w:w="293" w:type="pct"/>
            <w:vMerge w:val="continue"/>
            <w:noWrap w:val="0"/>
            <w:vAlign w:val="center"/>
          </w:tcPr>
          <w:p>
            <w:pPr>
              <w:keepNext w:val="0"/>
              <w:keepLines w:val="0"/>
              <w:pageBreakBefore w:val="0"/>
              <w:kinsoku/>
              <w:wordWrap/>
              <w:overflowPunct/>
              <w:topLinePunct w:val="0"/>
              <w:autoSpaceDE/>
              <w:autoSpaceDN/>
              <w:bidi w:val="0"/>
              <w:adjustRightInd w:val="0"/>
              <w:snapToGrid w:val="0"/>
              <w:spacing w:before="32" w:beforeLines="10" w:beforeAutospacing="0" w:after="32" w:afterLines="10" w:afterAutospacing="0" w:line="240" w:lineRule="auto"/>
              <w:ind w:left="-105" w:leftChars="-50" w:right="-101" w:rightChars="-48"/>
              <w:jc w:val="center"/>
              <w:textAlignment w:val="auto"/>
              <w:rPr>
                <w:rFonts w:hint="default" w:ascii="Times New Roman" w:hAnsi="Times New Roman" w:cs="Times New Roman"/>
                <w:b/>
                <w:color w:val="auto"/>
                <w:sz w:val="18"/>
                <w:szCs w:val="18"/>
                <w:highlight w:val="none"/>
              </w:rPr>
            </w:pPr>
          </w:p>
        </w:tc>
        <w:tc>
          <w:tcPr>
            <w:tcW w:w="291" w:type="pct"/>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b/>
                <w:color w:val="auto"/>
                <w:sz w:val="18"/>
                <w:szCs w:val="18"/>
                <w:highlight w:val="none"/>
                <w:lang w:eastAsia="zh-CN"/>
              </w:rPr>
            </w:pPr>
            <w:r>
              <w:rPr>
                <w:rFonts w:hint="eastAsia" w:ascii="Times New Roman" w:hAnsi="Times New Roman" w:eastAsia="宋体" w:cs="Times New Roman"/>
                <w:b/>
                <w:color w:val="auto"/>
                <w:sz w:val="18"/>
                <w:szCs w:val="18"/>
                <w:highlight w:val="none"/>
                <w:lang w:eastAsia="zh-CN"/>
              </w:rPr>
              <w:t>氯乙烯</w:t>
            </w:r>
          </w:p>
        </w:tc>
        <w:tc>
          <w:tcPr>
            <w:tcW w:w="379" w:type="pct"/>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kern w:val="2"/>
                <w:sz w:val="18"/>
                <w:szCs w:val="18"/>
                <w:highlight w:val="none"/>
                <w:lang w:val="en-US" w:eastAsia="zh-CN" w:bidi="ar-SA"/>
              </w:rPr>
            </w:pPr>
          </w:p>
        </w:tc>
        <w:tc>
          <w:tcPr>
            <w:tcW w:w="447" w:type="pct"/>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kern w:val="2"/>
                <w:sz w:val="18"/>
                <w:szCs w:val="18"/>
                <w:highlight w:val="none"/>
                <w:lang w:val="en-US" w:eastAsia="zh-CN" w:bidi="ar-SA"/>
              </w:rPr>
            </w:pPr>
            <w:r>
              <w:rPr>
                <w:rFonts w:hint="eastAsia" w:ascii="Times New Roman" w:hAnsi="Times New Roman" w:eastAsia="宋体" w:cs="Times New Roman"/>
                <w:color w:val="auto"/>
                <w:kern w:val="2"/>
                <w:sz w:val="18"/>
                <w:szCs w:val="18"/>
                <w:highlight w:val="none"/>
                <w:lang w:val="en-US" w:eastAsia="zh-CN" w:bidi="ar-SA"/>
              </w:rPr>
              <w:t>/</w:t>
            </w:r>
          </w:p>
        </w:tc>
        <w:tc>
          <w:tcPr>
            <w:tcW w:w="353" w:type="pct"/>
            <w:gridSpan w:val="3"/>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eastAsia="宋体" w:cs="Times New Roman"/>
                <w:color w:val="auto"/>
                <w:kern w:val="2"/>
                <w:sz w:val="18"/>
                <w:szCs w:val="18"/>
                <w:highlight w:val="none"/>
                <w:lang w:val="en-US" w:eastAsia="zh-CN" w:bidi="ar-SA"/>
              </w:rPr>
            </w:pPr>
            <w:r>
              <w:rPr>
                <w:rFonts w:hint="eastAsia" w:ascii="Times New Roman" w:hAnsi="Times New Roman" w:eastAsia="宋体" w:cs="Times New Roman"/>
                <w:color w:val="auto"/>
                <w:kern w:val="2"/>
                <w:sz w:val="18"/>
                <w:szCs w:val="18"/>
                <w:highlight w:val="none"/>
                <w:lang w:val="en-US" w:eastAsia="zh-CN" w:bidi="ar-SA"/>
              </w:rPr>
              <w:t>36</w:t>
            </w:r>
          </w:p>
        </w:tc>
        <w:tc>
          <w:tcPr>
            <w:tcW w:w="316" w:type="pct"/>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r>
              <w:rPr>
                <w:rFonts w:hint="eastAsia" w:ascii="Times New Roman" w:hAnsi="Times New Roman" w:cs="Times New Roman"/>
                <w:color w:val="auto"/>
                <w:sz w:val="18"/>
                <w:szCs w:val="18"/>
                <w:highlight w:val="none"/>
                <w:lang w:val="en-US" w:eastAsia="zh-CN"/>
              </w:rPr>
              <w:t>0.0002994</w:t>
            </w:r>
          </w:p>
        </w:tc>
        <w:tc>
          <w:tcPr>
            <w:tcW w:w="359" w:type="pct"/>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p>
        </w:tc>
        <w:tc>
          <w:tcPr>
            <w:tcW w:w="406" w:type="pct"/>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r>
              <w:rPr>
                <w:rFonts w:hint="eastAsia" w:ascii="Times New Roman" w:hAnsi="Times New Roman" w:cs="Times New Roman"/>
                <w:color w:val="auto"/>
                <w:sz w:val="18"/>
                <w:szCs w:val="18"/>
                <w:highlight w:val="none"/>
                <w:lang w:val="en-US" w:eastAsia="zh-CN"/>
              </w:rPr>
              <w:t>0.000285</w:t>
            </w:r>
          </w:p>
        </w:tc>
        <w:tc>
          <w:tcPr>
            <w:tcW w:w="353" w:type="pct"/>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r>
              <w:rPr>
                <w:rFonts w:hint="eastAsia" w:ascii="Times New Roman" w:hAnsi="Times New Roman" w:cs="Times New Roman"/>
                <w:color w:val="auto"/>
                <w:sz w:val="18"/>
                <w:szCs w:val="18"/>
                <w:highlight w:val="none"/>
                <w:lang w:val="en-US" w:eastAsia="zh-CN"/>
              </w:rPr>
              <w:t>0.0004</w:t>
            </w:r>
          </w:p>
        </w:tc>
        <w:tc>
          <w:tcPr>
            <w:tcW w:w="363" w:type="pct"/>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p>
        </w:tc>
        <w:tc>
          <w:tcPr>
            <w:tcW w:w="351" w:type="pct"/>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r>
              <w:rPr>
                <w:rFonts w:hint="eastAsia" w:ascii="Times New Roman" w:hAnsi="Times New Roman" w:cs="Times New Roman"/>
                <w:color w:val="auto"/>
                <w:sz w:val="18"/>
                <w:szCs w:val="18"/>
                <w:highlight w:val="none"/>
                <w:lang w:val="en-US" w:eastAsia="zh-CN"/>
              </w:rPr>
              <w:t>0.000285</w:t>
            </w:r>
          </w:p>
        </w:tc>
        <w:tc>
          <w:tcPr>
            <w:tcW w:w="298" w:type="pct"/>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r>
              <w:rPr>
                <w:rFonts w:hint="eastAsia" w:ascii="Times New Roman" w:hAnsi="Times New Roman" w:cs="Times New Roman"/>
                <w:color w:val="auto"/>
                <w:sz w:val="18"/>
                <w:szCs w:val="18"/>
                <w:highlight w:val="none"/>
                <w:lang w:val="en-US" w:eastAsia="zh-CN"/>
              </w:rPr>
              <w:t>0.0004</w:t>
            </w:r>
          </w:p>
        </w:tc>
        <w:tc>
          <w:tcPr>
            <w:tcW w:w="310" w:type="pct"/>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p>
        </w:tc>
        <w:tc>
          <w:tcPr>
            <w:tcW w:w="324" w:type="pct"/>
            <w:noWrap w:val="0"/>
            <w:vAlign w:val="center"/>
          </w:tcPr>
          <w:p>
            <w:pPr>
              <w:keepNext w:val="0"/>
              <w:keepLines w:val="0"/>
              <w:pageBreakBefore w:val="0"/>
              <w:widowControl w:val="0"/>
              <w:kinsoku/>
              <w:wordWrap/>
              <w:overflowPunct/>
              <w:topLinePunct w:val="0"/>
              <w:autoSpaceDE/>
              <w:autoSpaceDN/>
              <w:bidi w:val="0"/>
              <w:adjustRightInd w:val="0"/>
              <w:snapToGrid w:val="0"/>
              <w:spacing w:before="32" w:beforeLines="10" w:beforeAutospacing="0" w:after="32" w:afterLines="10" w:afterAutospacing="0" w:line="240" w:lineRule="auto"/>
              <w:jc w:val="center"/>
              <w:textAlignment w:val="auto"/>
              <w:rPr>
                <w:rFonts w:hint="default" w:ascii="Times New Roman" w:hAnsi="Times New Roman" w:cs="Times New Roman"/>
                <w:color w:val="auto"/>
                <w:sz w:val="18"/>
                <w:szCs w:val="18"/>
                <w:highlight w:val="none"/>
                <w:lang w:val="en-US" w:eastAsia="zh-CN"/>
              </w:rPr>
            </w:pPr>
            <w:r>
              <w:rPr>
                <w:rFonts w:hint="eastAsia" w:ascii="Times New Roman" w:hAnsi="Times New Roman" w:cs="Times New Roman"/>
                <w:color w:val="auto"/>
                <w:sz w:val="18"/>
                <w:szCs w:val="18"/>
                <w:highlight w:val="none"/>
                <w:lang w:val="en-US" w:eastAsia="zh-CN"/>
              </w:rPr>
              <w:t>+0.000285</w:t>
            </w:r>
          </w:p>
        </w:tc>
      </w:tr>
    </w:tbl>
    <w:p>
      <w:pPr>
        <w:adjustRightInd w:val="0"/>
        <w:snapToGrid w:val="0"/>
        <w:rPr>
          <w:rFonts w:hint="default"/>
          <w:lang w:val="en-US" w:eastAsia="zh-CN"/>
        </w:rPr>
      </w:pPr>
      <w:r>
        <w:rPr>
          <w:b/>
          <w:sz w:val="15"/>
          <w:szCs w:val="15"/>
        </w:rPr>
        <w:t>注</w:t>
      </w:r>
      <w:r>
        <w:rPr>
          <w:sz w:val="15"/>
          <w:szCs w:val="15"/>
        </w:rPr>
        <w:t>：1、排放增减量：（+）表示增加，（-）表示减少</w:t>
      </w:r>
      <w:r>
        <w:rPr>
          <w:rFonts w:hint="eastAsia"/>
          <w:sz w:val="15"/>
          <w:szCs w:val="15"/>
        </w:rPr>
        <w:t>；2</w:t>
      </w:r>
      <w:r>
        <w:rPr>
          <w:sz w:val="15"/>
          <w:szCs w:val="15"/>
        </w:rPr>
        <w:t>、</w:t>
      </w:r>
      <w:r>
        <w:rPr>
          <w:rFonts w:hint="eastAsia"/>
          <w:sz w:val="15"/>
          <w:szCs w:val="15"/>
        </w:rPr>
        <w:t>(12)=(6)-(8)-(11)，（9）= (4)-(5)-(8)- (11) +（1）；3</w:t>
      </w:r>
      <w:r>
        <w:rPr>
          <w:sz w:val="15"/>
          <w:szCs w:val="15"/>
        </w:rPr>
        <w:t>、计量单位：废水排放量——万吨/年；废气排放量——万标立方米/年；工业固体废物排放量——万吨/年； 水污染物排放浓度——毫克/升</w:t>
      </w:r>
      <w:r>
        <w:rPr>
          <w:rFonts w:hint="eastAsia"/>
          <w:sz w:val="15"/>
          <w:szCs w:val="15"/>
        </w:rPr>
        <w:t>；</w:t>
      </w:r>
      <w:r>
        <w:rPr>
          <w:sz w:val="15"/>
          <w:szCs w:val="15"/>
        </w:rPr>
        <w:t>大气污染物排放浓度——毫克/立方米；水污染物排放量——吨/年；大气污染物排放量——吨/年</w:t>
      </w:r>
    </w:p>
    <w:sectPr>
      <w:pgSz w:w="16838" w:h="11906" w:orient="landscape"/>
      <w:pgMar w:top="567" w:right="567" w:bottom="567" w:left="56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BD94A13"/>
    <w:multiLevelType w:val="singleLevel"/>
    <w:tmpl w:val="CBD94A13"/>
    <w:lvl w:ilvl="0" w:tentative="0">
      <w:start w:val="2"/>
      <w:numFmt w:val="decimal"/>
      <w:suff w:val="nothing"/>
      <w:lvlText w:val="（%1）"/>
      <w:lvlJc w:val="left"/>
    </w:lvl>
  </w:abstractNum>
  <w:abstractNum w:abstractNumId="1">
    <w:nsid w:val="27D4849B"/>
    <w:multiLevelType w:val="singleLevel"/>
    <w:tmpl w:val="27D4849B"/>
    <w:lvl w:ilvl="0" w:tentative="0">
      <w:start w:val="7"/>
      <w:numFmt w:val="chineseCounting"/>
      <w:suff w:val="nothing"/>
      <w:lvlText w:val="%1、"/>
      <w:lvlJc w:val="left"/>
      <w:rPr>
        <w:rFonts w:hint="eastAsia"/>
      </w:rPr>
    </w:lvl>
  </w:abstractNum>
  <w:abstractNum w:abstractNumId="2">
    <w:nsid w:val="3A947658"/>
    <w:multiLevelType w:val="singleLevel"/>
    <w:tmpl w:val="3A947658"/>
    <w:lvl w:ilvl="0" w:tentative="0">
      <w:start w:val="1"/>
      <w:numFmt w:val="chineseCounting"/>
      <w:suff w:val="nothing"/>
      <w:lvlText w:val="（%1）"/>
      <w:lvlJc w:val="left"/>
      <w:rPr>
        <w:rFonts w:hint="eastAsia"/>
      </w:rPr>
    </w:lvl>
  </w:abstractNum>
  <w:abstractNum w:abstractNumId="3">
    <w:nsid w:val="527E154D"/>
    <w:multiLevelType w:val="singleLevel"/>
    <w:tmpl w:val="527E154D"/>
    <w:lvl w:ilvl="0" w:tentative="0">
      <w:start w:val="3"/>
      <w:numFmt w:val="decimal"/>
      <w:suff w:val="space"/>
      <w:lvlText w:val="%1."/>
      <w:lvlJc w:val="left"/>
      <w:rPr>
        <w:rFonts w:hint="default"/>
        <w:b w:val="0"/>
        <w:bCs w:val="0"/>
      </w:r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E4ZDBhNTUwZTZlOTFlNTQzYmMxNGQzODVjYjBkODkifQ=="/>
  </w:docVars>
  <w:rsids>
    <w:rsidRoot w:val="01636EB4"/>
    <w:rsid w:val="01636EB4"/>
    <w:rsid w:val="05A154E7"/>
    <w:rsid w:val="080A45C6"/>
    <w:rsid w:val="08787EB5"/>
    <w:rsid w:val="09421E17"/>
    <w:rsid w:val="099A4AFC"/>
    <w:rsid w:val="0B29023F"/>
    <w:rsid w:val="0C5C35DE"/>
    <w:rsid w:val="0CE231D1"/>
    <w:rsid w:val="13D2754B"/>
    <w:rsid w:val="17AD0AC8"/>
    <w:rsid w:val="1ACE5BCC"/>
    <w:rsid w:val="1B692E87"/>
    <w:rsid w:val="1B910EFC"/>
    <w:rsid w:val="1BD90184"/>
    <w:rsid w:val="1E912848"/>
    <w:rsid w:val="200805A4"/>
    <w:rsid w:val="20FE1EB4"/>
    <w:rsid w:val="24D9601F"/>
    <w:rsid w:val="25C95041"/>
    <w:rsid w:val="272D2876"/>
    <w:rsid w:val="2B21639B"/>
    <w:rsid w:val="2E20758A"/>
    <w:rsid w:val="2FF124EE"/>
    <w:rsid w:val="303139E4"/>
    <w:rsid w:val="31B9703B"/>
    <w:rsid w:val="33F16737"/>
    <w:rsid w:val="34E42E6C"/>
    <w:rsid w:val="34FA0097"/>
    <w:rsid w:val="35600542"/>
    <w:rsid w:val="35A3131B"/>
    <w:rsid w:val="36F240BA"/>
    <w:rsid w:val="37906A90"/>
    <w:rsid w:val="405E3C6B"/>
    <w:rsid w:val="42D801E1"/>
    <w:rsid w:val="4510288D"/>
    <w:rsid w:val="4740402F"/>
    <w:rsid w:val="475E7A8B"/>
    <w:rsid w:val="485F2141"/>
    <w:rsid w:val="49A376E6"/>
    <w:rsid w:val="4CF963DA"/>
    <w:rsid w:val="50242B2A"/>
    <w:rsid w:val="50FA63BE"/>
    <w:rsid w:val="518E5997"/>
    <w:rsid w:val="565076BF"/>
    <w:rsid w:val="573D2029"/>
    <w:rsid w:val="574119B3"/>
    <w:rsid w:val="584B45E2"/>
    <w:rsid w:val="584E2BB2"/>
    <w:rsid w:val="5B523ED9"/>
    <w:rsid w:val="5C1C55F3"/>
    <w:rsid w:val="61EC4F7A"/>
    <w:rsid w:val="621F1643"/>
    <w:rsid w:val="62E7627B"/>
    <w:rsid w:val="635B104F"/>
    <w:rsid w:val="660D22EF"/>
    <w:rsid w:val="67890C82"/>
    <w:rsid w:val="6C8119FA"/>
    <w:rsid w:val="7026676C"/>
    <w:rsid w:val="71257524"/>
    <w:rsid w:val="722346C6"/>
    <w:rsid w:val="78AD3BCE"/>
    <w:rsid w:val="7A583F02"/>
    <w:rsid w:val="7D92071E"/>
    <w:rsid w:val="7E68365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0"/>
    <w:pPr>
      <w:keepNext/>
      <w:keepLines/>
      <w:spacing w:before="340" w:beforeLines="0" w:after="330" w:afterLines="0" w:line="578" w:lineRule="auto"/>
      <w:outlineLvl w:val="0"/>
    </w:pPr>
    <w:rPr>
      <w:b/>
      <w:bCs/>
      <w:kern w:val="44"/>
      <w:sz w:val="44"/>
      <w:szCs w:val="44"/>
    </w:rPr>
  </w:style>
  <w:style w:type="character" w:default="1" w:styleId="7">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Normal Indent"/>
    <w:basedOn w:val="1"/>
    <w:next w:val="1"/>
    <w:qFormat/>
    <w:uiPriority w:val="0"/>
  </w:style>
  <w:style w:type="paragraph" w:styleId="4">
    <w:name w:val="Salutation"/>
    <w:basedOn w:val="1"/>
    <w:next w:val="1"/>
    <w:qFormat/>
    <w:uiPriority w:val="0"/>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8">
    <w:name w:val="表头 样式"/>
    <w:basedOn w:val="1"/>
    <w:qFormat/>
    <w:uiPriority w:val="0"/>
    <w:pPr>
      <w:adjustRightInd w:val="0"/>
      <w:snapToGrid w:val="0"/>
      <w:spacing w:line="520" w:lineRule="exact"/>
      <w:jc w:val="center"/>
    </w:pPr>
    <w:rPr>
      <w:rFonts w:eastAsia="黑体"/>
      <w:bCs/>
      <w:color w:val="000000"/>
      <w:sz w:val="24"/>
    </w:rPr>
  </w:style>
  <w:style w:type="paragraph" w:customStyle="1" w:styleId="9">
    <w:name w:val="表内格式"/>
    <w:basedOn w:val="1"/>
    <w:next w:val="4"/>
    <w:qFormat/>
    <w:uiPriority w:val="0"/>
    <w:pPr>
      <w:keepLines/>
      <w:jc w:val="center"/>
    </w:pPr>
    <w:rPr>
      <w:rFonts w:hAnsi="宋体" w:eastAsia="宋体"/>
      <w:kern w:val="2"/>
      <w:sz w:val="21"/>
      <w:szCs w:val="21"/>
      <w:lang w:val="en-US" w:eastAsia="zh-CN" w:bidi="ar-SA"/>
    </w:rPr>
  </w:style>
  <w:style w:type="paragraph" w:styleId="10">
    <w:name w:val="List Paragraph"/>
    <w:basedOn w:val="1"/>
    <w:qFormat/>
    <w:uiPriority w:val="34"/>
    <w:pPr>
      <w:ind w:firstLine="420" w:firstLineChars="200"/>
    </w:pPr>
  </w:style>
  <w:style w:type="paragraph" w:customStyle="1" w:styleId="11">
    <w:name w:val="p0"/>
    <w:basedOn w:val="1"/>
    <w:qFormat/>
    <w:uiPriority w:val="0"/>
    <w:pPr>
      <w:widowControl/>
      <w:spacing w:before="100" w:beforeAutospacing="1" w:after="100" w:afterAutospacing="1"/>
      <w:jc w:val="left"/>
    </w:pPr>
    <w:rPr>
      <w:rFonts w:ascii="宋体" w:hAnsi="宋体" w:cs="宋体"/>
      <w:kern w:val="0"/>
      <w:sz w:val="24"/>
      <w:szCs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jpeg"/><Relationship Id="rId5" Type="http://schemas.openxmlformats.org/officeDocument/2006/relationships/image" Target="media/image2.png"/><Relationship Id="rId40" Type="http://schemas.openxmlformats.org/officeDocument/2006/relationships/fontTable" Target="fontTable.xml"/><Relationship Id="rId4" Type="http://schemas.openxmlformats.org/officeDocument/2006/relationships/image" Target="media/image1.jpeg"/><Relationship Id="rId39" Type="http://schemas.openxmlformats.org/officeDocument/2006/relationships/numbering" Target="numbering.xml"/><Relationship Id="rId38" Type="http://schemas.openxmlformats.org/officeDocument/2006/relationships/image" Target="media/image35.png"/><Relationship Id="rId37" Type="http://schemas.openxmlformats.org/officeDocument/2006/relationships/image" Target="media/image34.png"/><Relationship Id="rId36" Type="http://schemas.openxmlformats.org/officeDocument/2006/relationships/image" Target="media/image33.png"/><Relationship Id="rId35" Type="http://schemas.openxmlformats.org/officeDocument/2006/relationships/image" Target="media/image32.png"/><Relationship Id="rId34" Type="http://schemas.openxmlformats.org/officeDocument/2006/relationships/image" Target="media/image31.png"/><Relationship Id="rId33" Type="http://schemas.openxmlformats.org/officeDocument/2006/relationships/image" Target="media/image30.png"/><Relationship Id="rId32" Type="http://schemas.openxmlformats.org/officeDocument/2006/relationships/image" Target="media/image29.png"/><Relationship Id="rId31" Type="http://schemas.openxmlformats.org/officeDocument/2006/relationships/image" Target="media/image28.png"/><Relationship Id="rId30" Type="http://schemas.openxmlformats.org/officeDocument/2006/relationships/image" Target="media/image27.png"/><Relationship Id="rId3" Type="http://schemas.openxmlformats.org/officeDocument/2006/relationships/theme" Target="theme/theme1.xml"/><Relationship Id="rId29" Type="http://schemas.openxmlformats.org/officeDocument/2006/relationships/image" Target="media/image26.png"/><Relationship Id="rId28" Type="http://schemas.openxmlformats.org/officeDocument/2006/relationships/image" Target="media/image25.png"/><Relationship Id="rId27" Type="http://schemas.openxmlformats.org/officeDocument/2006/relationships/image" Target="media/image24.png"/><Relationship Id="rId26" Type="http://schemas.openxmlformats.org/officeDocument/2006/relationships/image" Target="media/image23.png"/><Relationship Id="rId25" Type="http://schemas.openxmlformats.org/officeDocument/2006/relationships/image" Target="media/image22.png"/><Relationship Id="rId24" Type="http://schemas.openxmlformats.org/officeDocument/2006/relationships/image" Target="media/image21.png"/><Relationship Id="rId23" Type="http://schemas.openxmlformats.org/officeDocument/2006/relationships/image" Target="media/image20.png"/><Relationship Id="rId22" Type="http://schemas.openxmlformats.org/officeDocument/2006/relationships/image" Target="media/image19.png"/><Relationship Id="rId21" Type="http://schemas.openxmlformats.org/officeDocument/2006/relationships/image" Target="media/image18.png"/><Relationship Id="rId20" Type="http://schemas.openxmlformats.org/officeDocument/2006/relationships/image" Target="media/image17.png"/><Relationship Id="rId2" Type="http://schemas.openxmlformats.org/officeDocument/2006/relationships/settings" Target="settings.xml"/><Relationship Id="rId19" Type="http://schemas.openxmlformats.org/officeDocument/2006/relationships/image" Target="media/image16.png"/><Relationship Id="rId18" Type="http://schemas.openxmlformats.org/officeDocument/2006/relationships/image" Target="media/image15.png"/><Relationship Id="rId17" Type="http://schemas.openxmlformats.org/officeDocument/2006/relationships/image" Target="media/image14.png"/><Relationship Id="rId16" Type="http://schemas.openxmlformats.org/officeDocument/2006/relationships/image" Target="media/image13.png"/><Relationship Id="rId15" Type="http://schemas.openxmlformats.org/officeDocument/2006/relationships/image" Target="media/image12.png"/><Relationship Id="rId14" Type="http://schemas.openxmlformats.org/officeDocument/2006/relationships/image" Target="media/image11.png"/><Relationship Id="rId13" Type="http://schemas.openxmlformats.org/officeDocument/2006/relationships/image" Target="media/image10.png"/><Relationship Id="rId12" Type="http://schemas.openxmlformats.org/officeDocument/2006/relationships/image" Target="media/image9.png"/><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47</Pages>
  <Words>6531</Words>
  <Characters>7737</Characters>
  <Lines>0</Lines>
  <Paragraphs>0</Paragraphs>
  <TotalTime>43</TotalTime>
  <ScaleCrop>false</ScaleCrop>
  <LinksUpToDate>false</LinksUpToDate>
  <CharactersWithSpaces>7881</CharactersWithSpaces>
  <Application>WPS Office_11.1.0.12598_F1E327BC-269C-435d-A152-05C5408002CA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2021-06-09T02:53:00Z</dcterms:created>
  <dc:creator>君陌</dc:creator>
  <cp:lastModifiedBy>WPS_1556020186</cp:lastModifiedBy>
  <cp:lastPrinted>2022-10-11T02:51:20Z</cp:lastPrinted>
  <dcterms:modified xsi:type="dcterms:W3CDTF">2022-10-11T02:51:49Z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ICV">
    <vt:lpwstr>FCB09A85330C4DD2AA93C4785E46EF6A</vt:lpwstr>
  </property>
</Properties>
</file>