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濮阳市雨音伞业有限公司</w:t>
            </w:r>
          </w:p>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rPr>
              <w:t>年加工500万把雨伞电泳涂装项目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TlkYTQ2Y2UxOWFjYzBiZDdhMzRhNGE0MGMyZmMifQ=="/>
  </w:docVars>
  <w:rsids>
    <w:rsidRoot w:val="44EB321A"/>
    <w:rsid w:val="02F5566B"/>
    <w:rsid w:val="18C0139E"/>
    <w:rsid w:val="206B3351"/>
    <w:rsid w:val="27D65E07"/>
    <w:rsid w:val="44EB321A"/>
    <w:rsid w:val="46BD59A6"/>
    <w:rsid w:val="569101CE"/>
    <w:rsid w:val="5FD93822"/>
    <w:rsid w:val="660939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447</Characters>
  <Lines>0</Lines>
  <Paragraphs>0</Paragraphs>
  <TotalTime>0</TotalTime>
  <ScaleCrop>false</ScaleCrop>
  <LinksUpToDate>false</LinksUpToDate>
  <CharactersWithSpaces>470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2022-10-31T06:55:13Z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3CCC8BA818894A47AAF50CA53EA4C20E</vt:lpwstr>
  </property>
</Properties>
</file>