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河南中原石油助剂有限公司化工分公司</w:t>
            </w:r>
            <w:r>
              <w:rPr>
                <w:rFonts w:hint="eastAsia" w:ascii="宋体" w:hAnsi="宋体" w:eastAsia="宋体"/>
                <w:sz w:val="21"/>
                <w:szCs w:val="21"/>
                <w:lang w:eastAsia="zh-CN"/>
              </w:rPr>
              <w:t>扩建</w:t>
            </w:r>
            <w:r>
              <w:rPr>
                <w:rFonts w:hint="eastAsia" w:ascii="宋体" w:hAnsi="宋体" w:eastAsia="宋体"/>
                <w:sz w:val="21"/>
                <w:szCs w:val="21"/>
              </w:rPr>
              <w:t>年产6000吨油田助剂项目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2F5566B"/>
    <w:rsid w:val="18C0139E"/>
    <w:rsid w:val="206B3351"/>
    <w:rsid w:val="44EB321A"/>
    <w:rsid w:val="46BD59A6"/>
    <w:rsid w:val="569101CE"/>
    <w:rsid w:val="6609392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2020-06-28T08:12:06Z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